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before="60" w:after="60"/>
      </w:pPr>
      <w:r>
        <w:drawing>
          <wp:inline distT="0" distB="0" distL="0" distR="0">
            <wp:extent cx="5902325" cy="6629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noChangeArrowheads="1"/>
                    </pic:cNvPicPr>
                  </pic:nvPicPr>
                  <pic:blipFill>
                    <a:blip r:embed="rId11"/>
                    <a:stretch>
                      <a:fillRect/>
                    </a:stretch>
                  </pic:blipFill>
                  <pic:spPr>
                    <a:xfrm>
                      <a:off x="0" y="0"/>
                      <a:ext cx="5902325" cy="662940"/>
                    </a:xfrm>
                    <a:prstGeom prst="rect">
                      <a:avLst/>
                    </a:prstGeom>
                  </pic:spPr>
                </pic:pic>
              </a:graphicData>
            </a:graphic>
          </wp:inline>
        </w:drawing>
      </w:r>
    </w:p>
    <w:p>
      <w:pPr>
        <w:pStyle w:val="38"/>
        <w:jc w:val="center"/>
        <w:rPr>
          <w:rFonts w:ascii="Times New Roman" w:hAnsi="Times New Roman" w:cs="Times New Roman"/>
          <w:sz w:val="40"/>
          <w:szCs w:val="40"/>
        </w:rPr>
      </w:pPr>
      <w:r>
        <w:rPr>
          <w:rFonts w:ascii="Times New Roman" w:hAnsi="Times New Roman" w:cs="Times New Roman"/>
          <w:color w:val="ED7C31"/>
          <w:sz w:val="40"/>
          <w:szCs w:val="40"/>
        </w:rPr>
        <w:t>Решаем истинные задачи</w:t>
      </w: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63"/>
        <w:rPr>
          <w:rFonts w:eastAsia="Arial" w:cs="Times New Roman"/>
          <w:color w:val="ED7C31"/>
          <w:szCs w:val="40"/>
        </w:rPr>
      </w:pPr>
      <w:r>
        <w:rPr>
          <w:rFonts w:eastAsia="Arial" w:cs="Times New Roman"/>
          <w:color w:val="ED7C31"/>
          <w:szCs w:val="40"/>
        </w:rPr>
        <w:t>Руководство администратора Системы</w:t>
      </w: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sectPr>
          <w:pgSz w:w="11906" w:h="16838"/>
          <w:pgMar w:top="567" w:right="1134" w:bottom="1134" w:left="1134" w:header="0" w:footer="0" w:gutter="0"/>
          <w:pgNumType w:fmt="decimal"/>
          <w:cols w:space="720" w:num="1"/>
          <w:formProt w:val="0"/>
          <w:docGrid w:linePitch="360" w:charSpace="0"/>
        </w:sectPr>
      </w:pPr>
    </w:p>
    <w:p>
      <w:pPr>
        <w:pStyle w:val="103"/>
        <w:rPr>
          <w:rFonts w:cs="Times New Roman"/>
        </w:rPr>
      </w:pPr>
      <w:bookmarkStart w:id="0" w:name="_Toc177468113"/>
      <w:bookmarkEnd w:id="0"/>
      <w:r>
        <w:rPr>
          <w:rFonts w:cs="Times New Roman"/>
        </w:rPr>
        <w:t>Содержание</w:t>
      </w:r>
    </w:p>
    <w:sdt>
      <w:sdtPr>
        <w:id w:val="2"/>
        <w:docPartObj>
          <w:docPartGallery w:val="Table of Contents"/>
          <w:docPartUnique/>
        </w:docPartObj>
      </w:sdtPr>
      <w:sdtContent>
        <w:p>
          <w:pPr>
            <w:pStyle w:val="39"/>
            <w:rPr>
              <w:rFonts w:asciiTheme="minorHAnsi" w:hAnsiTheme="minorHAnsi" w:eastAsiaTheme="minorEastAsia" w:cstheme="minorBidi"/>
              <w:b w:val="0"/>
              <w:bCs w:val="0"/>
              <w:caps w:val="0"/>
              <w:smallCaps w:val="0"/>
              <w:sz w:val="24"/>
              <w:szCs w:val="24"/>
            </w:rPr>
          </w:pPr>
          <w:r>
            <w:fldChar w:fldCharType="begin"/>
          </w:r>
          <w:r>
            <w:instrText xml:space="preserve"> TOC \z \o "1-3" \h</w:instrText>
          </w:r>
          <w:r>
            <w:fldChar w:fldCharType="separate"/>
          </w:r>
          <w:r>
            <w:fldChar w:fldCharType="begin"/>
          </w:r>
          <w:r>
            <w:instrText xml:space="preserve"> HYPERLINK \l "_Toc95490752" \h </w:instrText>
          </w:r>
          <w:r>
            <w:fldChar w:fldCharType="separate"/>
          </w:r>
          <w:r>
            <w:t>1</w:t>
          </w:r>
          <w:r>
            <w:rPr>
              <w:rFonts w:eastAsiaTheme="minorEastAsia" w:cstheme="minorBidi"/>
              <w:b w:val="0"/>
              <w:bCs w:val="0"/>
              <w:caps w:val="0"/>
              <w:smallCaps w:val="0"/>
              <w:sz w:val="24"/>
              <w:szCs w:val="24"/>
            </w:rPr>
            <w:tab/>
          </w:r>
          <w:r>
            <w:t>Перечень программного обеспечения для установки WFM</w:t>
          </w:r>
          <w:r>
            <w:fldChar w:fldCharType="begin"/>
          </w:r>
          <w:r>
            <w:instrText xml:space="preserve">PAGEREF _Toc95490752 \h</w:instrText>
          </w:r>
          <w:r>
            <w:fldChar w:fldCharType="separate"/>
          </w:r>
          <w:r>
            <w:rPr>
              <w:vanish w:val="0"/>
            </w:rPr>
            <w:tab/>
          </w:r>
          <w:r>
            <w:rPr>
              <w:vanish w:val="0"/>
            </w:rPr>
            <w:t>2</w:t>
          </w:r>
          <w:r>
            <w:fldChar w:fldCharType="end"/>
          </w:r>
          <w:r>
            <w:fldChar w:fldCharType="end"/>
          </w:r>
        </w:p>
        <w:p>
          <w:pPr>
            <w:pStyle w:val="39"/>
            <w:rPr>
              <w:rFonts w:asciiTheme="minorHAnsi" w:hAnsiTheme="minorHAnsi" w:eastAsiaTheme="minorEastAsia" w:cstheme="minorBidi"/>
              <w:b w:val="0"/>
              <w:bCs w:val="0"/>
              <w:caps w:val="0"/>
              <w:smallCaps w:val="0"/>
              <w:sz w:val="24"/>
              <w:szCs w:val="24"/>
            </w:rPr>
          </w:pPr>
          <w:r>
            <w:fldChar w:fldCharType="begin"/>
          </w:r>
          <w:r>
            <w:instrText xml:space="preserve"> HYPERLINK \l "_Toc95490753" \h </w:instrText>
          </w:r>
          <w:r>
            <w:fldChar w:fldCharType="separate"/>
          </w:r>
          <w:r>
            <w:t>2</w:t>
          </w:r>
          <w:r>
            <w:rPr>
              <w:rFonts w:eastAsiaTheme="minorEastAsia" w:cstheme="minorBidi"/>
              <w:b w:val="0"/>
              <w:bCs w:val="0"/>
              <w:caps w:val="0"/>
              <w:smallCaps w:val="0"/>
              <w:sz w:val="24"/>
              <w:szCs w:val="24"/>
            </w:rPr>
            <w:tab/>
          </w:r>
          <w:r>
            <w:t>Инструменты администрирования Системы</w:t>
          </w:r>
          <w:r>
            <w:fldChar w:fldCharType="begin"/>
          </w:r>
          <w:r>
            <w:instrText xml:space="preserve">PAGEREF _Toc95490753 \h</w:instrText>
          </w:r>
          <w:r>
            <w:fldChar w:fldCharType="separate"/>
          </w:r>
          <w:r>
            <w:rPr>
              <w:vanish w:val="0"/>
            </w:rPr>
            <w:tab/>
          </w:r>
          <w:r>
            <w:rPr>
              <w:vanish w:val="0"/>
            </w:rPr>
            <w:t>4</w:t>
          </w:r>
          <w:r>
            <w:fldChar w:fldCharType="end"/>
          </w:r>
          <w:r>
            <w:fldChar w:fldCharType="end"/>
          </w:r>
        </w:p>
        <w:p>
          <w:pPr>
            <w:pStyle w:val="39"/>
            <w:rPr>
              <w:rFonts w:asciiTheme="minorHAnsi" w:hAnsiTheme="minorHAnsi" w:eastAsiaTheme="minorEastAsia" w:cstheme="minorBidi"/>
              <w:b w:val="0"/>
              <w:bCs w:val="0"/>
              <w:caps w:val="0"/>
              <w:smallCaps w:val="0"/>
              <w:sz w:val="24"/>
              <w:szCs w:val="24"/>
            </w:rPr>
          </w:pPr>
          <w:r>
            <w:fldChar w:fldCharType="begin"/>
          </w:r>
          <w:r>
            <w:instrText xml:space="preserve"> HYPERLINK \l "_Toc95490754" \h </w:instrText>
          </w:r>
          <w:r>
            <w:fldChar w:fldCharType="separate"/>
          </w:r>
          <w:r>
            <w:t>3</w:t>
          </w:r>
          <w:r>
            <w:rPr>
              <w:rFonts w:eastAsiaTheme="minorEastAsia" w:cstheme="minorBidi"/>
              <w:b w:val="0"/>
              <w:bCs w:val="0"/>
              <w:caps w:val="0"/>
              <w:smallCaps w:val="0"/>
              <w:sz w:val="24"/>
              <w:szCs w:val="24"/>
            </w:rPr>
            <w:tab/>
          </w:r>
          <w:r>
            <w:t>Схема развертывания и настройки системы сотрудником зказчика</w:t>
          </w:r>
          <w:r>
            <w:fldChar w:fldCharType="begin"/>
          </w:r>
          <w:r>
            <w:instrText xml:space="preserve">PAGEREF _Toc95490754 \h</w:instrText>
          </w:r>
          <w:r>
            <w:fldChar w:fldCharType="separate"/>
          </w:r>
          <w:r>
            <w:rPr>
              <w:vanish w:val="0"/>
            </w:rPr>
            <w:tab/>
          </w:r>
          <w:r>
            <w:rPr>
              <w:vanish w:val="0"/>
            </w:rPr>
            <w:t>5</w:t>
          </w:r>
          <w:r>
            <w:fldChar w:fldCharType="end"/>
          </w:r>
          <w:r>
            <w:fldChar w:fldCharType="end"/>
          </w:r>
        </w:p>
        <w:p>
          <w:pPr>
            <w:pStyle w:val="40"/>
            <w:tabs>
              <w:tab w:val="left" w:pos="880"/>
              <w:tab w:val="right" w:leader="dot" w:pos="10053"/>
            </w:tabs>
            <w:rPr>
              <w:rFonts w:asciiTheme="minorHAnsi" w:hAnsiTheme="minorHAnsi" w:eastAsiaTheme="minorEastAsia" w:cstheme="minorBidi"/>
              <w:caps w:val="0"/>
              <w:smallCaps w:val="0"/>
              <w:sz w:val="24"/>
              <w:szCs w:val="24"/>
            </w:rPr>
          </w:pPr>
          <w:r>
            <w:fldChar w:fldCharType="begin"/>
          </w:r>
          <w:r>
            <w:instrText xml:space="preserve"> HYPERLINK \l "_Toc95490755" \h </w:instrText>
          </w:r>
          <w:r>
            <w:fldChar w:fldCharType="separate"/>
          </w:r>
          <w:r>
            <w:rPr>
              <w:lang w:val="en-US"/>
            </w:rPr>
            <w:t>3.1</w:t>
          </w:r>
          <w:r>
            <w:rPr>
              <w:rFonts w:eastAsiaTheme="minorEastAsia" w:cstheme="minorBidi"/>
              <w:caps w:val="0"/>
              <w:smallCaps w:val="0"/>
              <w:sz w:val="24"/>
              <w:szCs w:val="24"/>
            </w:rPr>
            <w:tab/>
          </w:r>
          <w:r>
            <w:t>Настройка сервера тестового контура</w:t>
          </w:r>
          <w:r>
            <w:fldChar w:fldCharType="begin"/>
          </w:r>
          <w:r>
            <w:instrText xml:space="preserve">PAGEREF _Toc95490755 \h</w:instrText>
          </w:r>
          <w:r>
            <w:fldChar w:fldCharType="separate"/>
          </w:r>
          <w:r>
            <w:rPr>
              <w:vanish w:val="0"/>
            </w:rPr>
            <w:tab/>
          </w:r>
          <w:r>
            <w:rPr>
              <w:vanish w:val="0"/>
            </w:rPr>
            <w:t>5</w:t>
          </w:r>
          <w:r>
            <w:fldChar w:fldCharType="end"/>
          </w:r>
          <w:r>
            <w:fldChar w:fldCharType="end"/>
          </w:r>
        </w:p>
        <w:p>
          <w:pPr>
            <w:pStyle w:val="40"/>
            <w:tabs>
              <w:tab w:val="left" w:pos="880"/>
              <w:tab w:val="right" w:leader="dot" w:pos="10053"/>
            </w:tabs>
            <w:rPr>
              <w:rFonts w:asciiTheme="minorHAnsi" w:hAnsiTheme="minorHAnsi" w:eastAsiaTheme="minorEastAsia" w:cstheme="minorBidi"/>
              <w:caps w:val="0"/>
              <w:smallCaps w:val="0"/>
              <w:sz w:val="24"/>
              <w:szCs w:val="24"/>
            </w:rPr>
          </w:pPr>
          <w:r>
            <w:fldChar w:fldCharType="begin"/>
          </w:r>
          <w:r>
            <w:instrText xml:space="preserve"> HYPERLINK \l "_Toc95490756" \h </w:instrText>
          </w:r>
          <w:r>
            <w:fldChar w:fldCharType="separate"/>
          </w:r>
          <w:r>
            <w:rPr>
              <w:lang w:val="en-US"/>
            </w:rPr>
            <w:t>3.2</w:t>
          </w:r>
          <w:r>
            <w:rPr>
              <w:rFonts w:eastAsiaTheme="minorEastAsia" w:cstheme="minorBidi"/>
              <w:caps w:val="0"/>
              <w:smallCaps w:val="0"/>
              <w:sz w:val="24"/>
              <w:szCs w:val="24"/>
            </w:rPr>
            <w:tab/>
          </w:r>
          <w:r>
            <w:t xml:space="preserve">Настройка базы данных </w:t>
          </w:r>
          <w:r>
            <w:rPr>
              <w:lang w:val="en-US"/>
            </w:rPr>
            <w:t>redis</w:t>
          </w:r>
          <w:r>
            <w:fldChar w:fldCharType="begin"/>
          </w:r>
          <w:r>
            <w:instrText xml:space="preserve">PAGEREF _Toc95490756 \h</w:instrText>
          </w:r>
          <w:r>
            <w:fldChar w:fldCharType="separate"/>
          </w:r>
          <w:r>
            <w:rPr>
              <w:vanish w:val="0"/>
            </w:rPr>
            <w:tab/>
          </w:r>
          <w:r>
            <w:rPr>
              <w:vanish w:val="0"/>
            </w:rPr>
            <w:t>5</w:t>
          </w:r>
          <w:r>
            <w:fldChar w:fldCharType="end"/>
          </w:r>
          <w:r>
            <w:fldChar w:fldCharType="end"/>
          </w:r>
        </w:p>
        <w:p>
          <w:pPr>
            <w:pStyle w:val="40"/>
            <w:tabs>
              <w:tab w:val="left" w:pos="880"/>
              <w:tab w:val="right" w:leader="dot" w:pos="10053"/>
            </w:tabs>
            <w:rPr>
              <w:rFonts w:asciiTheme="minorHAnsi" w:hAnsiTheme="minorHAnsi" w:eastAsiaTheme="minorEastAsia" w:cstheme="minorBidi"/>
              <w:caps w:val="0"/>
              <w:smallCaps w:val="0"/>
              <w:sz w:val="24"/>
              <w:szCs w:val="24"/>
            </w:rPr>
          </w:pPr>
          <w:r>
            <w:fldChar w:fldCharType="begin"/>
          </w:r>
          <w:r>
            <w:instrText xml:space="preserve"> HYPERLINK \l "_Toc95490757" \h </w:instrText>
          </w:r>
          <w:r>
            <w:fldChar w:fldCharType="separate"/>
          </w:r>
          <w:r>
            <w:rPr>
              <w:lang w:val="en-US"/>
            </w:rPr>
            <w:t>3.3</w:t>
          </w:r>
          <w:r>
            <w:rPr>
              <w:rFonts w:eastAsiaTheme="minorEastAsia" w:cstheme="minorBidi"/>
              <w:caps w:val="0"/>
              <w:smallCaps w:val="0"/>
              <w:sz w:val="24"/>
              <w:szCs w:val="24"/>
            </w:rPr>
            <w:tab/>
          </w:r>
          <w:r>
            <w:t>Настройка сервера базы данных WFM в тестовом контуре</w:t>
          </w:r>
          <w:r>
            <w:fldChar w:fldCharType="begin"/>
          </w:r>
          <w:r>
            <w:instrText xml:space="preserve">PAGEREF _Toc95490757 \h</w:instrText>
          </w:r>
          <w:r>
            <w:fldChar w:fldCharType="separate"/>
          </w:r>
          <w:r>
            <w:rPr>
              <w:vanish w:val="0"/>
            </w:rPr>
            <w:tab/>
          </w:r>
          <w:r>
            <w:rPr>
              <w:vanish w:val="0"/>
            </w:rPr>
            <w:t>6</w:t>
          </w:r>
          <w:r>
            <w:fldChar w:fldCharType="end"/>
          </w:r>
          <w:r>
            <w:fldChar w:fldCharType="end"/>
          </w:r>
        </w:p>
        <w:p>
          <w:pPr>
            <w:pStyle w:val="40"/>
            <w:tabs>
              <w:tab w:val="left" w:pos="880"/>
              <w:tab w:val="right" w:leader="dot" w:pos="10053"/>
            </w:tabs>
            <w:rPr>
              <w:rFonts w:asciiTheme="minorHAnsi" w:hAnsiTheme="minorHAnsi" w:eastAsiaTheme="minorEastAsia" w:cstheme="minorBidi"/>
              <w:caps w:val="0"/>
              <w:smallCaps w:val="0"/>
              <w:sz w:val="24"/>
              <w:szCs w:val="24"/>
            </w:rPr>
          </w:pPr>
          <w:r>
            <w:fldChar w:fldCharType="begin"/>
          </w:r>
          <w:r>
            <w:instrText xml:space="preserve"> HYPERLINK \l "_Toc95490758" \h </w:instrText>
          </w:r>
          <w:r>
            <w:fldChar w:fldCharType="separate"/>
          </w:r>
          <w:r>
            <w:rPr>
              <w:lang w:val="en-US"/>
            </w:rPr>
            <w:t>3.4</w:t>
          </w:r>
          <w:r>
            <w:rPr>
              <w:rFonts w:eastAsiaTheme="minorEastAsia" w:cstheme="minorBidi"/>
              <w:caps w:val="0"/>
              <w:smallCaps w:val="0"/>
              <w:sz w:val="24"/>
              <w:szCs w:val="24"/>
            </w:rPr>
            <w:tab/>
          </w:r>
          <w:r>
            <w:t>Настройка сервера приложений в тестовом контуре</w:t>
          </w:r>
          <w:r>
            <w:fldChar w:fldCharType="begin"/>
          </w:r>
          <w:r>
            <w:instrText xml:space="preserve">PAGEREF _Toc95490758 \h</w:instrText>
          </w:r>
          <w:r>
            <w:fldChar w:fldCharType="separate"/>
          </w:r>
          <w:r>
            <w:rPr>
              <w:vanish w:val="0"/>
            </w:rPr>
            <w:tab/>
          </w:r>
          <w:r>
            <w:rPr>
              <w:vanish w:val="0"/>
            </w:rPr>
            <w:t>6</w:t>
          </w:r>
          <w:r>
            <w:fldChar w:fldCharType="end"/>
          </w:r>
          <w:r>
            <w:fldChar w:fldCharType="end"/>
          </w:r>
        </w:p>
        <w:p>
          <w:pPr>
            <w:pStyle w:val="40"/>
            <w:tabs>
              <w:tab w:val="left" w:pos="880"/>
              <w:tab w:val="right" w:leader="dot" w:pos="10053"/>
            </w:tabs>
            <w:rPr>
              <w:rFonts w:asciiTheme="minorHAnsi" w:hAnsiTheme="minorHAnsi" w:eastAsiaTheme="minorEastAsia" w:cstheme="minorBidi"/>
              <w:caps w:val="0"/>
              <w:smallCaps w:val="0"/>
              <w:sz w:val="24"/>
              <w:szCs w:val="24"/>
            </w:rPr>
          </w:pPr>
          <w:r>
            <w:fldChar w:fldCharType="begin"/>
          </w:r>
          <w:r>
            <w:instrText xml:space="preserve"> HYPERLINK \l "_Toc95490759" \h </w:instrText>
          </w:r>
          <w:r>
            <w:fldChar w:fldCharType="separate"/>
          </w:r>
          <w:r>
            <w:rPr>
              <w:lang w:val="en-US"/>
            </w:rPr>
            <w:t>3.5</w:t>
          </w:r>
          <w:r>
            <w:rPr>
              <w:rFonts w:eastAsiaTheme="minorEastAsia" w:cstheme="minorBidi"/>
              <w:caps w:val="0"/>
              <w:smallCaps w:val="0"/>
              <w:sz w:val="24"/>
              <w:szCs w:val="24"/>
            </w:rPr>
            <w:tab/>
          </w:r>
          <w:r>
            <w:t>Настройка универсального интеграционного адаптера</w:t>
          </w:r>
          <w:r>
            <w:fldChar w:fldCharType="begin"/>
          </w:r>
          <w:r>
            <w:instrText xml:space="preserve">PAGEREF _Toc95490759 \h</w:instrText>
          </w:r>
          <w:r>
            <w:fldChar w:fldCharType="separate"/>
          </w:r>
          <w:r>
            <w:rPr>
              <w:vanish w:val="0"/>
            </w:rPr>
            <w:tab/>
          </w:r>
          <w:r>
            <w:rPr>
              <w:vanish w:val="0"/>
            </w:rPr>
            <w:t>11</w:t>
          </w:r>
          <w:r>
            <w:fldChar w:fldCharType="end"/>
          </w:r>
          <w:r>
            <w:fldChar w:fldCharType="end"/>
          </w:r>
        </w:p>
        <w:p>
          <w:pPr>
            <w:pStyle w:val="40"/>
            <w:tabs>
              <w:tab w:val="left" w:pos="880"/>
              <w:tab w:val="right" w:leader="dot" w:pos="10053"/>
            </w:tabs>
            <w:rPr>
              <w:rFonts w:asciiTheme="minorHAnsi" w:hAnsiTheme="minorHAnsi" w:eastAsiaTheme="minorEastAsia" w:cstheme="minorBidi"/>
              <w:caps w:val="0"/>
              <w:smallCaps w:val="0"/>
              <w:sz w:val="24"/>
              <w:szCs w:val="24"/>
            </w:rPr>
          </w:pPr>
          <w:r>
            <w:fldChar w:fldCharType="begin"/>
          </w:r>
          <w:r>
            <w:instrText xml:space="preserve"> HYPERLINK \l "_Toc95490760" \h </w:instrText>
          </w:r>
          <w:r>
            <w:fldChar w:fldCharType="separate"/>
          </w:r>
          <w:r>
            <w:rPr>
              <w:lang w:val="en-US"/>
            </w:rPr>
            <w:t>3.6</w:t>
          </w:r>
          <w:r>
            <w:rPr>
              <w:rFonts w:eastAsiaTheme="minorEastAsia" w:cstheme="minorBidi"/>
              <w:caps w:val="0"/>
              <w:smallCaps w:val="0"/>
              <w:sz w:val="24"/>
              <w:szCs w:val="24"/>
            </w:rPr>
            <w:tab/>
          </w:r>
          <w:r>
            <w:t>Перенос данных с тестового контура на продуктивный</w:t>
          </w:r>
          <w:r>
            <w:fldChar w:fldCharType="begin"/>
          </w:r>
          <w:r>
            <w:instrText xml:space="preserve">PAGEREF _Toc95490760 \h</w:instrText>
          </w:r>
          <w:r>
            <w:fldChar w:fldCharType="separate"/>
          </w:r>
          <w:r>
            <w:rPr>
              <w:vanish w:val="0"/>
            </w:rPr>
            <w:tab/>
          </w:r>
          <w:r>
            <w:rPr>
              <w:vanish w:val="0"/>
            </w:rPr>
            <w:t>12</w:t>
          </w:r>
          <w:r>
            <w:fldChar w:fldCharType="end"/>
          </w:r>
          <w:r>
            <w:fldChar w:fldCharType="end"/>
          </w:r>
        </w:p>
        <w:p>
          <w:pPr>
            <w:pStyle w:val="40"/>
            <w:tabs>
              <w:tab w:val="left" w:pos="880"/>
              <w:tab w:val="right" w:leader="dot" w:pos="10053"/>
            </w:tabs>
            <w:rPr>
              <w:rFonts w:asciiTheme="minorHAnsi" w:hAnsiTheme="minorHAnsi" w:eastAsiaTheme="minorEastAsia" w:cstheme="minorBidi"/>
              <w:caps w:val="0"/>
              <w:smallCaps w:val="0"/>
              <w:sz w:val="24"/>
              <w:szCs w:val="24"/>
            </w:rPr>
          </w:pPr>
          <w:r>
            <w:fldChar w:fldCharType="begin"/>
          </w:r>
          <w:r>
            <w:instrText xml:space="preserve"> HYPERLINK \l "_Toc95490761" \h </w:instrText>
          </w:r>
          <w:r>
            <w:fldChar w:fldCharType="separate"/>
          </w:r>
          <w:r>
            <w:rPr>
              <w:lang w:val="en-US"/>
            </w:rPr>
            <w:t>3.7</w:t>
          </w:r>
          <w:r>
            <w:rPr>
              <w:rFonts w:eastAsiaTheme="minorEastAsia" w:cstheme="minorBidi"/>
              <w:caps w:val="0"/>
              <w:smallCaps w:val="0"/>
              <w:sz w:val="24"/>
              <w:szCs w:val="24"/>
            </w:rPr>
            <w:tab/>
          </w:r>
          <w:r>
            <w:t>Создание произвольных отчетных форм через конструктора отчетов</w:t>
          </w:r>
          <w:r>
            <w:fldChar w:fldCharType="begin"/>
          </w:r>
          <w:r>
            <w:instrText xml:space="preserve">PAGEREF _Toc95490761 \h</w:instrText>
          </w:r>
          <w:r>
            <w:fldChar w:fldCharType="separate"/>
          </w:r>
          <w:r>
            <w:rPr>
              <w:vanish w:val="0"/>
            </w:rPr>
            <w:tab/>
          </w:r>
          <w:r>
            <w:rPr>
              <w:vanish w:val="0"/>
            </w:rPr>
            <w:t>14</w:t>
          </w:r>
          <w:r>
            <w:fldChar w:fldCharType="end"/>
          </w:r>
          <w:r>
            <w:fldChar w:fldCharType="end"/>
          </w:r>
        </w:p>
        <w:p>
          <w:pPr>
            <w:pStyle w:val="39"/>
            <w:rPr>
              <w:rFonts w:asciiTheme="minorHAnsi" w:hAnsiTheme="minorHAnsi" w:eastAsiaTheme="minorEastAsia" w:cstheme="minorBidi"/>
              <w:b w:val="0"/>
              <w:bCs w:val="0"/>
              <w:caps w:val="0"/>
              <w:smallCaps w:val="0"/>
              <w:sz w:val="24"/>
              <w:szCs w:val="24"/>
            </w:rPr>
          </w:pPr>
          <w:r>
            <w:fldChar w:fldCharType="begin"/>
          </w:r>
          <w:r>
            <w:instrText xml:space="preserve"> HYPERLINK \l "_Toc95490762" \h </w:instrText>
          </w:r>
          <w:r>
            <w:fldChar w:fldCharType="separate"/>
          </w:r>
          <w:r>
            <w:t>4</w:t>
          </w:r>
          <w:r>
            <w:rPr>
              <w:rFonts w:eastAsiaTheme="minorEastAsia" w:cstheme="minorBidi"/>
              <w:b w:val="0"/>
              <w:bCs w:val="0"/>
              <w:caps w:val="0"/>
              <w:smallCaps w:val="0"/>
              <w:sz w:val="24"/>
              <w:szCs w:val="24"/>
            </w:rPr>
            <w:tab/>
          </w:r>
          <w:r>
            <w:t>Настройка типов авторизации</w:t>
          </w:r>
          <w:r>
            <w:fldChar w:fldCharType="begin"/>
          </w:r>
          <w:r>
            <w:instrText xml:space="preserve">PAGEREF _Toc95490762 \h</w:instrText>
          </w:r>
          <w:r>
            <w:fldChar w:fldCharType="separate"/>
          </w:r>
          <w:r>
            <w:rPr>
              <w:vanish w:val="0"/>
            </w:rPr>
            <w:tab/>
          </w:r>
          <w:r>
            <w:rPr>
              <w:vanish w:val="0"/>
            </w:rPr>
            <w:t>16</w:t>
          </w:r>
          <w:r>
            <w:fldChar w:fldCharType="end"/>
          </w:r>
          <w:r>
            <w:fldChar w:fldCharType="end"/>
          </w:r>
        </w:p>
        <w:p>
          <w:pPr>
            <w:pStyle w:val="40"/>
            <w:tabs>
              <w:tab w:val="left" w:pos="880"/>
              <w:tab w:val="right" w:leader="dot" w:pos="10053"/>
            </w:tabs>
            <w:rPr>
              <w:rFonts w:asciiTheme="minorHAnsi" w:hAnsiTheme="minorHAnsi" w:eastAsiaTheme="minorEastAsia" w:cstheme="minorBidi"/>
              <w:caps w:val="0"/>
              <w:smallCaps w:val="0"/>
              <w:sz w:val="24"/>
              <w:szCs w:val="24"/>
            </w:rPr>
          </w:pPr>
          <w:r>
            <w:fldChar w:fldCharType="begin"/>
          </w:r>
          <w:r>
            <w:instrText xml:space="preserve"> HYPERLINK \l "_Toc95490763" \h </w:instrText>
          </w:r>
          <w:r>
            <w:fldChar w:fldCharType="separate"/>
          </w:r>
          <w:r>
            <w:rPr>
              <w:lang w:val="en-US"/>
            </w:rPr>
            <w:t>4.1</w:t>
          </w:r>
          <w:r>
            <w:rPr>
              <w:rFonts w:eastAsiaTheme="minorEastAsia" w:cstheme="minorBidi"/>
              <w:caps w:val="0"/>
              <w:smallCaps w:val="0"/>
              <w:sz w:val="24"/>
              <w:szCs w:val="24"/>
            </w:rPr>
            <w:tab/>
          </w:r>
          <w:r>
            <w:t>Журналирование событий</w:t>
          </w:r>
          <w:r>
            <w:fldChar w:fldCharType="begin"/>
          </w:r>
          <w:r>
            <w:instrText xml:space="preserve">PAGEREF _Toc95490763 \h</w:instrText>
          </w:r>
          <w:r>
            <w:fldChar w:fldCharType="separate"/>
          </w:r>
          <w:r>
            <w:rPr>
              <w:vanish w:val="0"/>
            </w:rPr>
            <w:tab/>
          </w:r>
          <w:r>
            <w:rPr>
              <w:vanish w:val="0"/>
            </w:rPr>
            <w:t>16</w:t>
          </w:r>
          <w:r>
            <w:fldChar w:fldCharType="end"/>
          </w:r>
          <w:r>
            <w:fldChar w:fldCharType="end"/>
          </w:r>
        </w:p>
        <w:p>
          <w:pPr>
            <w:pStyle w:val="40"/>
            <w:tabs>
              <w:tab w:val="left" w:pos="880"/>
              <w:tab w:val="right" w:leader="dot" w:pos="10053"/>
            </w:tabs>
            <w:rPr>
              <w:rFonts w:asciiTheme="minorHAnsi" w:hAnsiTheme="minorHAnsi" w:eastAsiaTheme="minorEastAsia" w:cstheme="minorBidi"/>
              <w:caps w:val="0"/>
              <w:smallCaps w:val="0"/>
              <w:sz w:val="24"/>
              <w:szCs w:val="24"/>
            </w:rPr>
          </w:pPr>
          <w:r>
            <w:fldChar w:fldCharType="begin"/>
          </w:r>
          <w:r>
            <w:instrText xml:space="preserve"> HYPERLINK \l "_Toc95490764" \h </w:instrText>
          </w:r>
          <w:r>
            <w:fldChar w:fldCharType="separate"/>
          </w:r>
          <w:r>
            <w:rPr>
              <w:lang w:val="en-US"/>
            </w:rPr>
            <w:t>4.2</w:t>
          </w:r>
          <w:r>
            <w:rPr>
              <w:rFonts w:eastAsiaTheme="minorEastAsia" w:cstheme="minorBidi"/>
              <w:caps w:val="0"/>
              <w:smallCaps w:val="0"/>
              <w:sz w:val="24"/>
              <w:szCs w:val="24"/>
            </w:rPr>
            <w:tab/>
          </w:r>
          <w:r>
            <w:t>Настройка отправки уведомлений</w:t>
          </w:r>
          <w:r>
            <w:fldChar w:fldCharType="begin"/>
          </w:r>
          <w:r>
            <w:instrText xml:space="preserve">PAGEREF _Toc95490764 \h</w:instrText>
          </w:r>
          <w:r>
            <w:fldChar w:fldCharType="separate"/>
          </w:r>
          <w:r>
            <w:rPr>
              <w:vanish w:val="0"/>
            </w:rPr>
            <w:tab/>
          </w:r>
          <w:r>
            <w:rPr>
              <w:vanish w:val="0"/>
            </w:rPr>
            <w:t>22</w:t>
          </w:r>
          <w:r>
            <w:fldChar w:fldCharType="end"/>
          </w:r>
          <w:r>
            <w:fldChar w:fldCharType="end"/>
          </w:r>
        </w:p>
        <w:p>
          <w:pPr>
            <w:pStyle w:val="40"/>
            <w:tabs>
              <w:tab w:val="left" w:pos="880"/>
              <w:tab w:val="right" w:leader="dot" w:pos="10053"/>
            </w:tabs>
            <w:rPr>
              <w:rFonts w:asciiTheme="minorHAnsi" w:hAnsiTheme="minorHAnsi" w:eastAsiaTheme="minorEastAsia" w:cstheme="minorBidi"/>
              <w:caps w:val="0"/>
              <w:smallCaps w:val="0"/>
              <w:sz w:val="24"/>
              <w:szCs w:val="24"/>
            </w:rPr>
          </w:pPr>
          <w:r>
            <w:fldChar w:fldCharType="begin"/>
          </w:r>
          <w:r>
            <w:instrText xml:space="preserve"> HYPERLINK \l "_Toc95490765" \h </w:instrText>
          </w:r>
          <w:r>
            <w:fldChar w:fldCharType="separate"/>
          </w:r>
          <w:r>
            <w:rPr>
              <w:lang w:val="en-US"/>
            </w:rPr>
            <w:t>4.3</w:t>
          </w:r>
          <w:r>
            <w:rPr>
              <w:rFonts w:eastAsiaTheme="minorEastAsia" w:cstheme="minorBidi"/>
              <w:caps w:val="0"/>
              <w:smallCaps w:val="0"/>
              <w:sz w:val="24"/>
              <w:szCs w:val="24"/>
            </w:rPr>
            <w:tab/>
          </w:r>
          <w:r>
            <w:t>Порядок остановки и запуска Системы</w:t>
          </w:r>
          <w:r>
            <w:fldChar w:fldCharType="begin"/>
          </w:r>
          <w:r>
            <w:instrText xml:space="preserve">PAGEREF _Toc95490765 \h</w:instrText>
          </w:r>
          <w:r>
            <w:fldChar w:fldCharType="separate"/>
          </w:r>
          <w:r>
            <w:rPr>
              <w:vanish w:val="0"/>
            </w:rPr>
            <w:tab/>
          </w:r>
          <w:r>
            <w:rPr>
              <w:vanish w:val="0"/>
            </w:rPr>
            <w:t>22</w:t>
          </w:r>
          <w:r>
            <w:fldChar w:fldCharType="end"/>
          </w:r>
          <w:r>
            <w:fldChar w:fldCharType="end"/>
          </w:r>
        </w:p>
        <w:p>
          <w:pPr>
            <w:pStyle w:val="39"/>
            <w:rPr>
              <w:rFonts w:asciiTheme="minorHAnsi" w:hAnsiTheme="minorHAnsi" w:eastAsiaTheme="minorEastAsia" w:cstheme="minorBidi"/>
              <w:b w:val="0"/>
              <w:bCs w:val="0"/>
              <w:caps w:val="0"/>
              <w:smallCaps w:val="0"/>
              <w:sz w:val="24"/>
              <w:szCs w:val="24"/>
            </w:rPr>
          </w:pPr>
          <w:r>
            <w:fldChar w:fldCharType="begin"/>
          </w:r>
          <w:r>
            <w:instrText xml:space="preserve"> HYPERLINK \l "_Toc95490766" \h </w:instrText>
          </w:r>
          <w:r>
            <w:fldChar w:fldCharType="separate"/>
          </w:r>
          <w:r>
            <w:t>5</w:t>
          </w:r>
          <w:r>
            <w:rPr>
              <w:rFonts w:eastAsiaTheme="minorEastAsia" w:cstheme="minorBidi"/>
              <w:b w:val="0"/>
              <w:bCs w:val="0"/>
              <w:caps w:val="0"/>
              <w:smallCaps w:val="0"/>
              <w:sz w:val="24"/>
              <w:szCs w:val="24"/>
            </w:rPr>
            <w:tab/>
          </w:r>
          <w:r>
            <w:t>Настройка резервного копирования</w:t>
          </w:r>
          <w:r>
            <w:fldChar w:fldCharType="begin"/>
          </w:r>
          <w:r>
            <w:instrText xml:space="preserve">PAGEREF _Toc95490766 \h</w:instrText>
          </w:r>
          <w:r>
            <w:fldChar w:fldCharType="separate"/>
          </w:r>
          <w:r>
            <w:rPr>
              <w:vanish w:val="0"/>
            </w:rPr>
            <w:tab/>
          </w:r>
          <w:r>
            <w:rPr>
              <w:vanish w:val="0"/>
            </w:rPr>
            <w:t>23</w:t>
          </w:r>
          <w:r>
            <w:fldChar w:fldCharType="end"/>
          </w:r>
          <w:r>
            <w:fldChar w:fldCharType="end"/>
          </w:r>
        </w:p>
        <w:p>
          <w:pPr>
            <w:pStyle w:val="39"/>
            <w:rPr>
              <w:rFonts w:asciiTheme="minorHAnsi" w:hAnsiTheme="minorHAnsi" w:eastAsiaTheme="minorEastAsia" w:cstheme="minorBidi"/>
              <w:b w:val="0"/>
              <w:bCs w:val="0"/>
              <w:caps w:val="0"/>
              <w:smallCaps w:val="0"/>
              <w:sz w:val="24"/>
              <w:szCs w:val="24"/>
            </w:rPr>
          </w:pPr>
          <w:r>
            <w:fldChar w:fldCharType="begin"/>
          </w:r>
          <w:r>
            <w:instrText xml:space="preserve"> HYPERLINK \l "_Toc95490767" \h </w:instrText>
          </w:r>
          <w:r>
            <w:fldChar w:fldCharType="separate"/>
          </w:r>
          <w:r>
            <w:t>6</w:t>
          </w:r>
          <w:r>
            <w:rPr>
              <w:rFonts w:eastAsiaTheme="minorEastAsia" w:cstheme="minorBidi"/>
              <w:b w:val="0"/>
              <w:bCs w:val="0"/>
              <w:caps w:val="0"/>
              <w:smallCaps w:val="0"/>
              <w:sz w:val="24"/>
              <w:szCs w:val="24"/>
            </w:rPr>
            <w:tab/>
          </w:r>
          <w:r>
            <w:t>Поиск и устранение неисправностей</w:t>
          </w:r>
          <w:r>
            <w:fldChar w:fldCharType="begin"/>
          </w:r>
          <w:r>
            <w:instrText xml:space="preserve">PAGEREF _Toc95490767 \h</w:instrText>
          </w:r>
          <w:r>
            <w:fldChar w:fldCharType="separate"/>
          </w:r>
          <w:r>
            <w:rPr>
              <w:vanish w:val="0"/>
            </w:rPr>
            <w:tab/>
          </w:r>
          <w:r>
            <w:rPr>
              <w:vanish w:val="0"/>
            </w:rPr>
            <w:t>24</w:t>
          </w:r>
          <w:r>
            <w:fldChar w:fldCharType="end"/>
          </w:r>
          <w:r>
            <w:fldChar w:fldCharType="end"/>
          </w:r>
        </w:p>
        <w:p>
          <w:pPr>
            <w:pStyle w:val="39"/>
            <w:rPr>
              <w:rFonts w:asciiTheme="minorHAnsi" w:hAnsiTheme="minorHAnsi" w:eastAsiaTheme="minorEastAsia" w:cstheme="minorBidi"/>
              <w:b w:val="0"/>
              <w:bCs w:val="0"/>
              <w:caps w:val="0"/>
              <w:smallCaps w:val="0"/>
              <w:sz w:val="24"/>
              <w:szCs w:val="24"/>
            </w:rPr>
          </w:pPr>
          <w:r>
            <w:fldChar w:fldCharType="begin"/>
          </w:r>
          <w:r>
            <w:instrText xml:space="preserve"> HYPERLINK \l "_Toc95490768" \h </w:instrText>
          </w:r>
          <w:r>
            <w:fldChar w:fldCharType="separate"/>
          </w:r>
          <w:r>
            <w:t>7</w:t>
          </w:r>
          <w:r>
            <w:rPr>
              <w:rFonts w:eastAsiaTheme="minorEastAsia" w:cstheme="minorBidi"/>
              <w:b w:val="0"/>
              <w:bCs w:val="0"/>
              <w:caps w:val="0"/>
              <w:smallCaps w:val="0"/>
              <w:sz w:val="24"/>
              <w:szCs w:val="24"/>
            </w:rPr>
            <w:tab/>
          </w:r>
          <w:r>
            <w:t>проверка функционирования системы</w:t>
          </w:r>
          <w:r>
            <w:fldChar w:fldCharType="begin"/>
          </w:r>
          <w:r>
            <w:instrText xml:space="preserve">PAGEREF _Toc95490768 \h</w:instrText>
          </w:r>
          <w:r>
            <w:fldChar w:fldCharType="separate"/>
          </w:r>
          <w:r>
            <w:rPr>
              <w:vanish w:val="0"/>
            </w:rPr>
            <w:tab/>
          </w:r>
          <w:r>
            <w:rPr>
              <w:vanish w:val="0"/>
            </w:rPr>
            <w:t>26</w:t>
          </w:r>
          <w:r>
            <w:fldChar w:fldCharType="end"/>
          </w:r>
          <w:r>
            <w:fldChar w:fldCharType="end"/>
          </w:r>
        </w:p>
        <w:p>
          <w:pPr>
            <w:pStyle w:val="39"/>
            <w:rPr>
              <w:rFonts w:asciiTheme="minorHAnsi" w:hAnsiTheme="minorHAnsi" w:eastAsiaTheme="minorEastAsia" w:cstheme="minorBidi"/>
              <w:b w:val="0"/>
              <w:bCs w:val="0"/>
              <w:caps w:val="0"/>
              <w:smallCaps w:val="0"/>
              <w:sz w:val="24"/>
              <w:szCs w:val="24"/>
            </w:rPr>
          </w:pPr>
          <w:r>
            <w:fldChar w:fldCharType="begin"/>
          </w:r>
          <w:r>
            <w:instrText xml:space="preserve"> HYPERLINK \l "_Toc95490769" \h </w:instrText>
          </w:r>
          <w:r>
            <w:fldChar w:fldCharType="separate"/>
          </w:r>
          <w:r>
            <w:t>Приложение 1 ОПИСАНИЕ КОНФИГУРАЦИОННОГО ФАЙЛА СИСТЕМЫ</w:t>
          </w:r>
          <w:r>
            <w:fldChar w:fldCharType="begin"/>
          </w:r>
          <w:r>
            <w:instrText xml:space="preserve">PAGEREF _Toc95490769 \h</w:instrText>
          </w:r>
          <w:r>
            <w:fldChar w:fldCharType="separate"/>
          </w:r>
          <w:r>
            <w:rPr>
              <w:vanish w:val="0"/>
            </w:rPr>
            <w:tab/>
          </w:r>
          <w:r>
            <w:rPr>
              <w:vanish w:val="0"/>
            </w:rPr>
            <w:t>28</w:t>
          </w:r>
          <w:r>
            <w:fldChar w:fldCharType="end"/>
          </w:r>
          <w:r>
            <w:fldChar w:fldCharType="end"/>
          </w:r>
          <w:r>
            <w:rPr>
              <w:vanish w:val="0"/>
            </w:rPr>
            <w:fldChar w:fldCharType="end"/>
          </w:r>
        </w:p>
      </w:sdtContent>
    </w:sdt>
    <w:p>
      <w:pPr>
        <w:pStyle w:val="39"/>
        <w:keepNext/>
        <w:keepLines/>
        <w:ind w:right="57" w:firstLine="0"/>
        <w:rPr>
          <w:rFonts w:ascii="Calibri" w:hAnsi="Calibri"/>
          <w:b/>
          <w:bCs/>
          <w:caps/>
          <w:sz w:val="20"/>
          <w:szCs w:val="20"/>
        </w:rPr>
      </w:pPr>
    </w:p>
    <w:p>
      <w:pPr>
        <w:pStyle w:val="9"/>
        <w:rPr>
          <w:rFonts w:ascii="Calibri" w:hAnsi="Calibri"/>
          <w:sz w:val="20"/>
          <w:szCs w:val="20"/>
        </w:rPr>
      </w:pPr>
      <w:r>
        <w:br w:type="page"/>
      </w:r>
    </w:p>
    <w:p>
      <w:pPr>
        <w:pStyle w:val="59"/>
        <w:numPr>
          <w:ilvl w:val="0"/>
          <w:numId w:val="1"/>
        </w:numPr>
        <w:ind w:left="432" w:right="57" w:hanging="432"/>
      </w:pPr>
      <w:bookmarkStart w:id="1" w:name="_heading=h.hr1nojg2euf5"/>
      <w:bookmarkEnd w:id="1"/>
      <w:bookmarkStart w:id="2" w:name="_Toc95490752"/>
      <w:r>
        <w:t>Перечень программного обеспечения для установки WFM</w:t>
      </w:r>
      <w:bookmarkEnd w:id="2"/>
    </w:p>
    <w:p>
      <w:pPr>
        <w:pStyle w:val="9"/>
      </w:pPr>
      <w:r>
        <w:t>Для функционирования WFM системы и решения функциональных задач подходят вычислительные мощности как выделенного, так и виртуализируемого серверного оборудования. Для более качественной настройки программного и аппаратного обеспечения, а также для отладки всех интеграционных процессов и внедрению новых релизов Системы рекомендуется развернуть аппаратную архитектуру, способную обеспечить бесперебойную работу программного продукта в тестовой и продуктивной среде. Ниже будут приведены требования к конфигурации серверного оборудования, исходя из следующих данных:</w:t>
      </w:r>
    </w:p>
    <w:p>
      <w:pPr>
        <w:pStyle w:val="9"/>
        <w:numPr>
          <w:ilvl w:val="0"/>
          <w:numId w:val="9"/>
        </w:numPr>
        <w:ind w:left="1497" w:right="57" w:hanging="360"/>
      </w:pPr>
      <w:r>
        <w:t>Общее количество операторов/количество одновременно работающих – 4933/3711;</w:t>
      </w:r>
    </w:p>
    <w:p>
      <w:pPr>
        <w:pStyle w:val="9"/>
        <w:numPr>
          <w:ilvl w:val="0"/>
          <w:numId w:val="9"/>
        </w:numPr>
        <w:ind w:left="1497" w:right="57" w:hanging="360"/>
      </w:pPr>
      <w:r>
        <w:t>Общее количество менеджеров/количество одновременно работающих – 265/169</w:t>
      </w:r>
    </w:p>
    <w:p>
      <w:pPr>
        <w:pStyle w:val="87"/>
      </w:pPr>
      <w:r>
        <w:t xml:space="preserve">Таблица </w:t>
      </w:r>
      <w:r>
        <w:fldChar w:fldCharType="begin"/>
      </w:r>
      <w:r>
        <w:instrText xml:space="preserve"> SEQ Таблица \* ARABIC </w:instrText>
      </w:r>
      <w:r>
        <w:fldChar w:fldCharType="separate"/>
      </w:r>
      <w:r>
        <w:t>1</w:t>
      </w:r>
      <w:r>
        <w:fldChar w:fldCharType="end"/>
      </w:r>
      <w:r>
        <w:t>. Требования к конфигурации оборудования</w:t>
      </w:r>
    </w:p>
    <w:tbl>
      <w:tblPr>
        <w:tblStyle w:val="16"/>
        <w:tblW w:w="10055" w:type="dxa"/>
        <w:tblInd w:w="0" w:type="dxa"/>
        <w:tblLayout w:type="fixed"/>
        <w:tblCellMar>
          <w:top w:w="0" w:type="dxa"/>
          <w:left w:w="108" w:type="dxa"/>
          <w:bottom w:w="0" w:type="dxa"/>
          <w:right w:w="108" w:type="dxa"/>
        </w:tblCellMar>
      </w:tblPr>
      <w:tblGrid>
        <w:gridCol w:w="416"/>
        <w:gridCol w:w="2409"/>
        <w:gridCol w:w="851"/>
        <w:gridCol w:w="1539"/>
        <w:gridCol w:w="1320"/>
        <w:gridCol w:w="1451"/>
        <w:gridCol w:w="2068"/>
      </w:tblGrid>
      <w:tr>
        <w:tblPrEx>
          <w:tblCellMar>
            <w:top w:w="0" w:type="dxa"/>
            <w:left w:w="108" w:type="dxa"/>
            <w:bottom w:w="0" w:type="dxa"/>
            <w:right w:w="108" w:type="dxa"/>
          </w:tblCellMar>
        </w:tblPrEx>
        <w:trPr>
          <w:trHeight w:val="340" w:hRule="atLeast"/>
        </w:trPr>
        <w:tc>
          <w:tcPr>
            <w:tcW w:w="416" w:type="dxa"/>
            <w:tcBorders>
              <w:top w:val="single" w:color="000000" w:sz="8" w:space="0"/>
              <w:left w:val="single" w:color="000000" w:sz="8" w:space="0"/>
              <w:bottom w:val="single" w:color="000000" w:sz="8" w:space="0"/>
              <w:right w:val="single" w:color="000000" w:sz="8" w:space="0"/>
            </w:tcBorders>
            <w:shd w:val="clear" w:color="000000" w:fill="D9D9D9"/>
            <w:vAlign w:val="center"/>
          </w:tcPr>
          <w:p>
            <w:pPr>
              <w:widowControl w:val="0"/>
              <w:jc w:val="center"/>
              <w:rPr>
                <w:b/>
                <w:bCs/>
                <w:color w:val="000000"/>
                <w:sz w:val="20"/>
                <w:szCs w:val="20"/>
              </w:rPr>
            </w:pPr>
            <w:r>
              <w:rPr>
                <w:b/>
                <w:bCs/>
                <w:color w:val="000000"/>
                <w:sz w:val="20"/>
                <w:szCs w:val="20"/>
              </w:rPr>
              <w:t>#</w:t>
            </w:r>
          </w:p>
        </w:tc>
        <w:tc>
          <w:tcPr>
            <w:tcW w:w="2409" w:type="dxa"/>
            <w:tcBorders>
              <w:top w:val="single" w:color="000000" w:sz="8" w:space="0"/>
              <w:bottom w:val="single" w:color="000000" w:sz="8" w:space="0"/>
              <w:right w:val="single" w:color="000000" w:sz="8" w:space="0"/>
            </w:tcBorders>
            <w:shd w:val="clear" w:color="000000" w:fill="D9D9D9"/>
            <w:vAlign w:val="center"/>
          </w:tcPr>
          <w:p>
            <w:pPr>
              <w:widowControl w:val="0"/>
              <w:jc w:val="center"/>
              <w:rPr>
                <w:b/>
                <w:bCs/>
                <w:color w:val="000000"/>
                <w:sz w:val="20"/>
                <w:szCs w:val="20"/>
              </w:rPr>
            </w:pPr>
            <w:r>
              <w:rPr>
                <w:b/>
                <w:bCs/>
                <w:color w:val="000000"/>
                <w:sz w:val="20"/>
                <w:szCs w:val="20"/>
              </w:rPr>
              <w:t xml:space="preserve">Назначение </w:t>
            </w:r>
          </w:p>
        </w:tc>
        <w:tc>
          <w:tcPr>
            <w:tcW w:w="851" w:type="dxa"/>
            <w:tcBorders>
              <w:top w:val="single" w:color="000000" w:sz="8" w:space="0"/>
              <w:bottom w:val="single" w:color="000000" w:sz="8" w:space="0"/>
              <w:right w:val="single" w:color="000000" w:sz="8" w:space="0"/>
            </w:tcBorders>
            <w:shd w:val="clear" w:color="000000" w:fill="D9D9D9"/>
            <w:vAlign w:val="center"/>
          </w:tcPr>
          <w:p>
            <w:pPr>
              <w:widowControl w:val="0"/>
              <w:jc w:val="center"/>
              <w:rPr>
                <w:b/>
                <w:bCs/>
                <w:color w:val="000000"/>
                <w:sz w:val="20"/>
                <w:szCs w:val="20"/>
              </w:rPr>
            </w:pPr>
            <w:r>
              <w:rPr>
                <w:b/>
                <w:bCs/>
                <w:color w:val="000000"/>
                <w:sz w:val="20"/>
                <w:szCs w:val="20"/>
              </w:rPr>
              <w:t>Количество</w:t>
            </w:r>
          </w:p>
        </w:tc>
        <w:tc>
          <w:tcPr>
            <w:tcW w:w="1539" w:type="dxa"/>
            <w:tcBorders>
              <w:top w:val="single" w:color="000000" w:sz="8" w:space="0"/>
              <w:bottom w:val="single" w:color="000000" w:sz="8" w:space="0"/>
              <w:right w:val="single" w:color="000000" w:sz="8" w:space="0"/>
            </w:tcBorders>
            <w:shd w:val="clear" w:color="000000" w:fill="D9D9D9"/>
            <w:vAlign w:val="center"/>
          </w:tcPr>
          <w:p>
            <w:pPr>
              <w:widowControl w:val="0"/>
              <w:jc w:val="center"/>
              <w:rPr>
                <w:b/>
                <w:bCs/>
                <w:color w:val="000000"/>
                <w:sz w:val="20"/>
                <w:szCs w:val="20"/>
              </w:rPr>
            </w:pPr>
            <w:r>
              <w:rPr>
                <w:b/>
                <w:bCs/>
                <w:color w:val="000000"/>
                <w:sz w:val="20"/>
                <w:szCs w:val="20"/>
              </w:rPr>
              <w:t>Процессор</w:t>
            </w:r>
          </w:p>
        </w:tc>
        <w:tc>
          <w:tcPr>
            <w:tcW w:w="1320" w:type="dxa"/>
            <w:tcBorders>
              <w:top w:val="single" w:color="000000" w:sz="8" w:space="0"/>
              <w:bottom w:val="single" w:color="000000" w:sz="8" w:space="0"/>
              <w:right w:val="single" w:color="000000" w:sz="8" w:space="0"/>
            </w:tcBorders>
            <w:shd w:val="clear" w:color="000000" w:fill="D9D9D9"/>
            <w:vAlign w:val="center"/>
          </w:tcPr>
          <w:p>
            <w:pPr>
              <w:widowControl w:val="0"/>
              <w:jc w:val="center"/>
              <w:rPr>
                <w:b/>
                <w:bCs/>
                <w:color w:val="000000"/>
                <w:sz w:val="20"/>
                <w:szCs w:val="20"/>
              </w:rPr>
            </w:pPr>
            <w:r>
              <w:rPr>
                <w:b/>
                <w:bCs/>
                <w:color w:val="000000"/>
                <w:sz w:val="20"/>
                <w:szCs w:val="20"/>
              </w:rPr>
              <w:t>ОЗУ</w:t>
            </w:r>
          </w:p>
        </w:tc>
        <w:tc>
          <w:tcPr>
            <w:tcW w:w="1451" w:type="dxa"/>
            <w:tcBorders>
              <w:top w:val="single" w:color="000000" w:sz="8" w:space="0"/>
              <w:bottom w:val="single" w:color="000000" w:sz="8" w:space="0"/>
              <w:right w:val="single" w:color="000000" w:sz="8" w:space="0"/>
            </w:tcBorders>
            <w:shd w:val="clear" w:color="000000" w:fill="D9D9D9"/>
            <w:vAlign w:val="center"/>
          </w:tcPr>
          <w:p>
            <w:pPr>
              <w:widowControl w:val="0"/>
              <w:jc w:val="center"/>
              <w:rPr>
                <w:b/>
                <w:bCs/>
                <w:color w:val="000000"/>
                <w:sz w:val="20"/>
                <w:szCs w:val="20"/>
              </w:rPr>
            </w:pPr>
            <w:r>
              <w:rPr>
                <w:b/>
                <w:bCs/>
                <w:color w:val="000000"/>
                <w:sz w:val="20"/>
                <w:szCs w:val="20"/>
              </w:rPr>
              <w:t>Дисковое пространство</w:t>
            </w:r>
          </w:p>
        </w:tc>
        <w:tc>
          <w:tcPr>
            <w:tcW w:w="2068" w:type="dxa"/>
            <w:tcBorders>
              <w:top w:val="single" w:color="000000" w:sz="8" w:space="0"/>
              <w:bottom w:val="single" w:color="000000" w:sz="8" w:space="0"/>
              <w:right w:val="single" w:color="000000" w:sz="8" w:space="0"/>
            </w:tcBorders>
            <w:shd w:val="clear" w:color="000000" w:fill="D9D9D9"/>
            <w:vAlign w:val="center"/>
          </w:tcPr>
          <w:p>
            <w:pPr>
              <w:widowControl w:val="0"/>
              <w:jc w:val="center"/>
              <w:rPr>
                <w:b/>
                <w:bCs/>
                <w:color w:val="000000"/>
                <w:sz w:val="20"/>
                <w:szCs w:val="20"/>
              </w:rPr>
            </w:pPr>
            <w:r>
              <w:rPr>
                <w:b/>
                <w:bCs/>
                <w:color w:val="000000"/>
                <w:sz w:val="20"/>
                <w:szCs w:val="20"/>
              </w:rPr>
              <w:t>Используемое ПО</w:t>
            </w:r>
          </w:p>
        </w:tc>
      </w:tr>
      <w:tr>
        <w:tblPrEx>
          <w:tblCellMar>
            <w:top w:w="0" w:type="dxa"/>
            <w:left w:w="108" w:type="dxa"/>
            <w:bottom w:w="0" w:type="dxa"/>
            <w:right w:w="108" w:type="dxa"/>
          </w:tblCellMar>
        </w:tblPrEx>
        <w:trPr>
          <w:trHeight w:val="860" w:hRule="atLeast"/>
        </w:trPr>
        <w:tc>
          <w:tcPr>
            <w:tcW w:w="416" w:type="dxa"/>
            <w:tcBorders>
              <w:left w:val="single" w:color="000000" w:sz="8" w:space="0"/>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1</w:t>
            </w:r>
          </w:p>
        </w:tc>
        <w:tc>
          <w:tcPr>
            <w:tcW w:w="2409" w:type="dxa"/>
            <w:tcBorders>
              <w:bottom w:val="single" w:color="000000" w:sz="8" w:space="0"/>
              <w:right w:val="single" w:color="000000" w:sz="8" w:space="0"/>
            </w:tcBorders>
            <w:shd w:val="clear" w:color="auto" w:fill="auto"/>
            <w:vAlign w:val="center"/>
          </w:tcPr>
          <w:p>
            <w:pPr>
              <w:widowControl w:val="0"/>
              <w:rPr>
                <w:color w:val="000000"/>
                <w:sz w:val="20"/>
                <w:szCs w:val="20"/>
              </w:rPr>
            </w:pPr>
            <w:r>
              <w:rPr>
                <w:color w:val="000000"/>
                <w:sz w:val="20"/>
                <w:szCs w:val="20"/>
              </w:rPr>
              <w:t>Сервер приложений продуктивный контур</w:t>
            </w:r>
          </w:p>
        </w:tc>
        <w:tc>
          <w:tcPr>
            <w:tcW w:w="851" w:type="dxa"/>
            <w:tcBorders>
              <w:bottom w:val="single" w:color="000000" w:sz="8" w:space="0"/>
              <w:right w:val="single" w:color="000000" w:sz="8" w:space="0"/>
            </w:tcBorders>
            <w:shd w:val="clear" w:color="auto" w:fill="auto"/>
            <w:vAlign w:val="center"/>
          </w:tcPr>
          <w:p>
            <w:pPr>
              <w:widowControl w:val="0"/>
              <w:jc w:val="right"/>
              <w:rPr>
                <w:color w:val="000000"/>
                <w:sz w:val="20"/>
                <w:szCs w:val="20"/>
              </w:rPr>
            </w:pPr>
            <w:r>
              <w:rPr>
                <w:color w:val="000000"/>
                <w:sz w:val="20"/>
                <w:szCs w:val="20"/>
              </w:rPr>
              <w:t>1</w:t>
            </w:r>
          </w:p>
        </w:tc>
        <w:tc>
          <w:tcPr>
            <w:tcW w:w="1539" w:type="dxa"/>
            <w:tcBorders>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8 cores 2.2 GHz</w:t>
            </w:r>
          </w:p>
        </w:tc>
        <w:tc>
          <w:tcPr>
            <w:tcW w:w="1320" w:type="dxa"/>
            <w:tcBorders>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64 Gb</w:t>
            </w:r>
          </w:p>
        </w:tc>
        <w:tc>
          <w:tcPr>
            <w:tcW w:w="1451" w:type="dxa"/>
            <w:tcBorders>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256Gb</w:t>
            </w:r>
          </w:p>
        </w:tc>
        <w:tc>
          <w:tcPr>
            <w:tcW w:w="2068" w:type="dxa"/>
            <w:tcBorders>
              <w:bottom w:val="single" w:color="000000" w:sz="8" w:space="0"/>
              <w:right w:val="single" w:color="000000" w:sz="8" w:space="0"/>
            </w:tcBorders>
            <w:shd w:val="clear" w:color="auto" w:fill="auto"/>
            <w:vAlign w:val="center"/>
          </w:tcPr>
          <w:p>
            <w:pPr>
              <w:widowControl w:val="0"/>
              <w:jc w:val="center"/>
              <w:rPr>
                <w:color w:val="000000"/>
                <w:sz w:val="20"/>
                <w:szCs w:val="20"/>
                <w:lang w:val="en-US"/>
              </w:rPr>
            </w:pPr>
            <w:r>
              <w:rPr>
                <w:color w:val="000000"/>
                <w:sz w:val="20"/>
                <w:szCs w:val="20"/>
                <w:lang w:val="en-US"/>
              </w:rPr>
              <w:t>РЕД ОС, Nginx, Apache-Tomcat 9, Redis 6</w:t>
            </w:r>
          </w:p>
        </w:tc>
      </w:tr>
      <w:tr>
        <w:tblPrEx>
          <w:tblCellMar>
            <w:top w:w="0" w:type="dxa"/>
            <w:left w:w="108" w:type="dxa"/>
            <w:bottom w:w="0" w:type="dxa"/>
            <w:right w:w="108" w:type="dxa"/>
          </w:tblCellMar>
        </w:tblPrEx>
        <w:trPr>
          <w:trHeight w:val="580" w:hRule="atLeast"/>
        </w:trPr>
        <w:tc>
          <w:tcPr>
            <w:tcW w:w="416" w:type="dxa"/>
            <w:tcBorders>
              <w:left w:val="single" w:color="000000" w:sz="8" w:space="0"/>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2</w:t>
            </w:r>
          </w:p>
        </w:tc>
        <w:tc>
          <w:tcPr>
            <w:tcW w:w="2409" w:type="dxa"/>
            <w:tcBorders>
              <w:bottom w:val="single" w:color="000000" w:sz="8" w:space="0"/>
              <w:right w:val="single" w:color="000000" w:sz="8" w:space="0"/>
            </w:tcBorders>
            <w:shd w:val="clear" w:color="auto" w:fill="auto"/>
            <w:vAlign w:val="center"/>
          </w:tcPr>
          <w:p>
            <w:pPr>
              <w:widowControl w:val="0"/>
              <w:rPr>
                <w:color w:val="000000"/>
                <w:sz w:val="20"/>
                <w:szCs w:val="20"/>
              </w:rPr>
            </w:pPr>
            <w:r>
              <w:rPr>
                <w:color w:val="000000"/>
                <w:sz w:val="20"/>
                <w:szCs w:val="20"/>
              </w:rPr>
              <w:t>Сервер базы данных продуктивный контур</w:t>
            </w:r>
          </w:p>
        </w:tc>
        <w:tc>
          <w:tcPr>
            <w:tcW w:w="851" w:type="dxa"/>
            <w:tcBorders>
              <w:bottom w:val="single" w:color="000000" w:sz="8" w:space="0"/>
              <w:right w:val="single" w:color="000000" w:sz="8" w:space="0"/>
            </w:tcBorders>
            <w:shd w:val="clear" w:color="auto" w:fill="auto"/>
            <w:vAlign w:val="center"/>
          </w:tcPr>
          <w:p>
            <w:pPr>
              <w:widowControl w:val="0"/>
              <w:jc w:val="right"/>
              <w:rPr>
                <w:color w:val="000000"/>
                <w:sz w:val="20"/>
                <w:szCs w:val="20"/>
              </w:rPr>
            </w:pPr>
            <w:r>
              <w:rPr>
                <w:color w:val="000000"/>
                <w:sz w:val="20"/>
                <w:szCs w:val="20"/>
              </w:rPr>
              <w:t>1</w:t>
            </w:r>
          </w:p>
        </w:tc>
        <w:tc>
          <w:tcPr>
            <w:tcW w:w="1539" w:type="dxa"/>
            <w:tcBorders>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8 cores 2.2 GHz</w:t>
            </w:r>
          </w:p>
        </w:tc>
        <w:tc>
          <w:tcPr>
            <w:tcW w:w="1320" w:type="dxa"/>
            <w:tcBorders>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32 Gb</w:t>
            </w:r>
          </w:p>
        </w:tc>
        <w:tc>
          <w:tcPr>
            <w:tcW w:w="1451" w:type="dxa"/>
            <w:tcBorders>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 xml:space="preserve">2 x 1024 Gb </w:t>
            </w:r>
          </w:p>
        </w:tc>
        <w:tc>
          <w:tcPr>
            <w:tcW w:w="2068" w:type="dxa"/>
            <w:tcBorders>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lang w:val="en-US"/>
              </w:rPr>
              <w:t>РЕД ОС</w:t>
            </w:r>
            <w:r>
              <w:rPr>
                <w:color w:val="000000"/>
                <w:sz w:val="20"/>
                <w:szCs w:val="20"/>
              </w:rPr>
              <w:t>, postgresql 12</w:t>
            </w:r>
          </w:p>
        </w:tc>
      </w:tr>
      <w:tr>
        <w:tblPrEx>
          <w:tblCellMar>
            <w:top w:w="0" w:type="dxa"/>
            <w:left w:w="108" w:type="dxa"/>
            <w:bottom w:w="0" w:type="dxa"/>
            <w:right w:w="108" w:type="dxa"/>
          </w:tblCellMar>
        </w:tblPrEx>
        <w:trPr>
          <w:trHeight w:val="860" w:hRule="atLeast"/>
        </w:trPr>
        <w:tc>
          <w:tcPr>
            <w:tcW w:w="416" w:type="dxa"/>
            <w:tcBorders>
              <w:left w:val="single" w:color="000000" w:sz="8" w:space="0"/>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3</w:t>
            </w:r>
          </w:p>
        </w:tc>
        <w:tc>
          <w:tcPr>
            <w:tcW w:w="2409" w:type="dxa"/>
            <w:tcBorders>
              <w:bottom w:val="single" w:color="000000" w:sz="8" w:space="0"/>
              <w:right w:val="single" w:color="000000" w:sz="8" w:space="0"/>
            </w:tcBorders>
            <w:shd w:val="clear" w:color="auto" w:fill="auto"/>
            <w:vAlign w:val="center"/>
          </w:tcPr>
          <w:p>
            <w:pPr>
              <w:widowControl w:val="0"/>
              <w:rPr>
                <w:color w:val="000000"/>
                <w:sz w:val="20"/>
                <w:szCs w:val="20"/>
              </w:rPr>
            </w:pPr>
            <w:r>
              <w:rPr>
                <w:color w:val="000000"/>
                <w:sz w:val="20"/>
                <w:szCs w:val="20"/>
              </w:rPr>
              <w:t>Сервер приложений тестовый контур</w:t>
            </w:r>
          </w:p>
        </w:tc>
        <w:tc>
          <w:tcPr>
            <w:tcW w:w="851" w:type="dxa"/>
            <w:tcBorders>
              <w:bottom w:val="single" w:color="000000" w:sz="8" w:space="0"/>
              <w:right w:val="single" w:color="000000" w:sz="8" w:space="0"/>
            </w:tcBorders>
            <w:shd w:val="clear" w:color="auto" w:fill="auto"/>
            <w:vAlign w:val="center"/>
          </w:tcPr>
          <w:p>
            <w:pPr>
              <w:widowControl w:val="0"/>
              <w:jc w:val="right"/>
              <w:rPr>
                <w:color w:val="000000"/>
                <w:sz w:val="20"/>
                <w:szCs w:val="20"/>
              </w:rPr>
            </w:pPr>
            <w:r>
              <w:rPr>
                <w:color w:val="000000"/>
                <w:sz w:val="20"/>
                <w:szCs w:val="20"/>
              </w:rPr>
              <w:t>1</w:t>
            </w:r>
          </w:p>
        </w:tc>
        <w:tc>
          <w:tcPr>
            <w:tcW w:w="1539" w:type="dxa"/>
            <w:tcBorders>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4 cores 2.2 GHz</w:t>
            </w:r>
          </w:p>
        </w:tc>
        <w:tc>
          <w:tcPr>
            <w:tcW w:w="1320" w:type="dxa"/>
            <w:tcBorders>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16 Gb</w:t>
            </w:r>
          </w:p>
        </w:tc>
        <w:tc>
          <w:tcPr>
            <w:tcW w:w="1451" w:type="dxa"/>
            <w:tcBorders>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60 Gb</w:t>
            </w:r>
          </w:p>
        </w:tc>
        <w:tc>
          <w:tcPr>
            <w:tcW w:w="2068" w:type="dxa"/>
            <w:tcBorders>
              <w:bottom w:val="single" w:color="000000" w:sz="8" w:space="0"/>
              <w:right w:val="single" w:color="000000" w:sz="8" w:space="0"/>
            </w:tcBorders>
            <w:shd w:val="clear" w:color="auto" w:fill="auto"/>
            <w:vAlign w:val="center"/>
          </w:tcPr>
          <w:p>
            <w:pPr>
              <w:widowControl w:val="0"/>
              <w:jc w:val="center"/>
              <w:rPr>
                <w:color w:val="000000"/>
                <w:sz w:val="20"/>
                <w:szCs w:val="20"/>
                <w:lang w:val="en-US"/>
              </w:rPr>
            </w:pPr>
            <w:r>
              <w:rPr>
                <w:color w:val="000000"/>
                <w:sz w:val="20"/>
                <w:szCs w:val="20"/>
                <w:lang w:val="en-US"/>
              </w:rPr>
              <w:t>РЕД ОС, Nginx, Apache-Tomcat 9, Redis 6</w:t>
            </w:r>
          </w:p>
        </w:tc>
      </w:tr>
      <w:tr>
        <w:tblPrEx>
          <w:tblCellMar>
            <w:top w:w="0" w:type="dxa"/>
            <w:left w:w="108" w:type="dxa"/>
            <w:bottom w:w="0" w:type="dxa"/>
            <w:right w:w="108" w:type="dxa"/>
          </w:tblCellMar>
        </w:tblPrEx>
        <w:trPr>
          <w:trHeight w:val="580" w:hRule="atLeast"/>
        </w:trPr>
        <w:tc>
          <w:tcPr>
            <w:tcW w:w="416" w:type="dxa"/>
            <w:tcBorders>
              <w:left w:val="single" w:color="000000" w:sz="8" w:space="0"/>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4</w:t>
            </w:r>
          </w:p>
        </w:tc>
        <w:tc>
          <w:tcPr>
            <w:tcW w:w="2409" w:type="dxa"/>
            <w:tcBorders>
              <w:bottom w:val="single" w:color="000000" w:sz="8" w:space="0"/>
              <w:right w:val="single" w:color="000000" w:sz="8" w:space="0"/>
            </w:tcBorders>
            <w:shd w:val="clear" w:color="auto" w:fill="auto"/>
            <w:vAlign w:val="center"/>
          </w:tcPr>
          <w:p>
            <w:pPr>
              <w:widowControl w:val="0"/>
              <w:rPr>
                <w:color w:val="000000"/>
                <w:sz w:val="20"/>
                <w:szCs w:val="20"/>
              </w:rPr>
            </w:pPr>
            <w:r>
              <w:rPr>
                <w:color w:val="000000"/>
                <w:sz w:val="20"/>
                <w:szCs w:val="20"/>
              </w:rPr>
              <w:t>Сервер баз данных тестовый контур</w:t>
            </w:r>
          </w:p>
        </w:tc>
        <w:tc>
          <w:tcPr>
            <w:tcW w:w="851" w:type="dxa"/>
            <w:tcBorders>
              <w:bottom w:val="single" w:color="000000" w:sz="8" w:space="0"/>
              <w:right w:val="single" w:color="000000" w:sz="8" w:space="0"/>
            </w:tcBorders>
            <w:shd w:val="clear" w:color="auto" w:fill="auto"/>
            <w:vAlign w:val="center"/>
          </w:tcPr>
          <w:p>
            <w:pPr>
              <w:widowControl w:val="0"/>
              <w:jc w:val="right"/>
              <w:rPr>
                <w:color w:val="000000"/>
                <w:sz w:val="20"/>
                <w:szCs w:val="20"/>
              </w:rPr>
            </w:pPr>
            <w:r>
              <w:rPr>
                <w:color w:val="000000"/>
                <w:sz w:val="20"/>
                <w:szCs w:val="20"/>
              </w:rPr>
              <w:t>1</w:t>
            </w:r>
          </w:p>
        </w:tc>
        <w:tc>
          <w:tcPr>
            <w:tcW w:w="1539" w:type="dxa"/>
            <w:tcBorders>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4 cores 2.2 GHz</w:t>
            </w:r>
          </w:p>
        </w:tc>
        <w:tc>
          <w:tcPr>
            <w:tcW w:w="1320" w:type="dxa"/>
            <w:tcBorders>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16 Gb</w:t>
            </w:r>
          </w:p>
        </w:tc>
        <w:tc>
          <w:tcPr>
            <w:tcW w:w="1451" w:type="dxa"/>
            <w:tcBorders>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rPr>
              <w:t>256 Gb</w:t>
            </w:r>
          </w:p>
        </w:tc>
        <w:tc>
          <w:tcPr>
            <w:tcW w:w="2068" w:type="dxa"/>
            <w:tcBorders>
              <w:bottom w:val="single" w:color="000000" w:sz="8" w:space="0"/>
              <w:right w:val="single" w:color="000000" w:sz="8" w:space="0"/>
            </w:tcBorders>
            <w:shd w:val="clear" w:color="auto" w:fill="auto"/>
            <w:vAlign w:val="center"/>
          </w:tcPr>
          <w:p>
            <w:pPr>
              <w:widowControl w:val="0"/>
              <w:jc w:val="center"/>
              <w:rPr>
                <w:color w:val="000000"/>
                <w:sz w:val="20"/>
                <w:szCs w:val="20"/>
              </w:rPr>
            </w:pPr>
            <w:r>
              <w:rPr>
                <w:color w:val="000000"/>
                <w:sz w:val="20"/>
                <w:szCs w:val="20"/>
                <w:lang w:val="en-US"/>
              </w:rPr>
              <w:t>РЕД ОС</w:t>
            </w:r>
            <w:r>
              <w:rPr>
                <w:color w:val="000000"/>
                <w:sz w:val="20"/>
                <w:szCs w:val="20"/>
              </w:rPr>
              <w:t>, postgresql 12</w:t>
            </w:r>
          </w:p>
        </w:tc>
      </w:tr>
    </w:tbl>
    <w:p>
      <w:pPr>
        <w:pStyle w:val="87"/>
        <w:ind w:left="0" w:right="57" w:firstLine="0"/>
        <w:jc w:val="both"/>
      </w:pPr>
    </w:p>
    <w:p>
      <w:pPr>
        <w:pStyle w:val="9"/>
      </w:pPr>
      <w:r>
        <w:t>Для обеспечения комфорта работы пользователей системы рекомендуется обеспечить скорость передачи данных по каналам связи от 100 Мбит.</w:t>
      </w:r>
    </w:p>
    <w:p>
      <w:pPr>
        <w:pStyle w:val="9"/>
      </w:pPr>
      <w:r>
        <w:t xml:space="preserve">В качестве системного программного обеспечения используется дистрибутив Linux </w:t>
      </w:r>
      <w:r>
        <w:rPr>
          <w:color w:val="000000"/>
          <w:sz w:val="24"/>
          <w:szCs w:val="24"/>
          <w:lang w:val="en-US"/>
        </w:rPr>
        <w:t>РЕД ОС</w:t>
      </w:r>
      <w:r>
        <w:t xml:space="preserve">. </w:t>
      </w:r>
    </w:p>
    <w:p>
      <w:pPr>
        <w:pStyle w:val="9"/>
      </w:pPr>
      <w:r>
        <w:t>Для хранения и обработки данных в Системе WFM используется объектно-реляционная система управления базами данных Postgresql.</w:t>
      </w:r>
    </w:p>
    <w:p>
      <w:pPr>
        <w:pStyle w:val="9"/>
      </w:pPr>
      <w:r>
        <w:t>Для обеспечения функционирования всех компонентов системы WFM используются следующие операционные системы, а также средства расширяющие возможности операционных систем:</w:t>
      </w:r>
    </w:p>
    <w:p>
      <w:pPr>
        <w:pStyle w:val="87"/>
      </w:pPr>
      <w:r>
        <w:t xml:space="preserve">Таблица </w:t>
      </w:r>
      <w:r>
        <w:fldChar w:fldCharType="begin"/>
      </w:r>
      <w:r>
        <w:instrText xml:space="preserve"> SEQ Таблица \* ARABIC </w:instrText>
      </w:r>
      <w:r>
        <w:fldChar w:fldCharType="separate"/>
      </w:r>
      <w:r>
        <w:t>2</w:t>
      </w:r>
      <w:r>
        <w:fldChar w:fldCharType="end"/>
      </w:r>
      <w:r>
        <w:t>. Описание программного обеспечения</w:t>
      </w:r>
    </w:p>
    <w:tbl>
      <w:tblPr>
        <w:tblStyle w:val="16"/>
        <w:tblW w:w="10060" w:type="dxa"/>
        <w:tblInd w:w="0" w:type="dxa"/>
        <w:tblLayout w:type="fixed"/>
        <w:tblCellMar>
          <w:top w:w="0" w:type="dxa"/>
          <w:left w:w="108" w:type="dxa"/>
          <w:bottom w:w="0" w:type="dxa"/>
          <w:right w:w="108" w:type="dxa"/>
        </w:tblCellMar>
      </w:tblPr>
      <w:tblGrid>
        <w:gridCol w:w="415"/>
        <w:gridCol w:w="2414"/>
        <w:gridCol w:w="7231"/>
      </w:tblGrid>
      <w:tr>
        <w:trPr>
          <w:tblHeader/>
        </w:trPr>
        <w:tc>
          <w:tcPr>
            <w:tcW w:w="415"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pStyle w:val="138"/>
              <w:widowControl w:val="0"/>
              <w:spacing w:before="60" w:after="60"/>
            </w:pPr>
            <w:r>
              <w:t>#</w:t>
            </w:r>
          </w:p>
        </w:tc>
        <w:tc>
          <w:tcPr>
            <w:tcW w:w="2414"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pStyle w:val="138"/>
              <w:widowControl w:val="0"/>
              <w:spacing w:before="60" w:after="60"/>
            </w:pPr>
            <w:r>
              <w:t>Наименование ПО</w:t>
            </w:r>
          </w:p>
        </w:tc>
        <w:tc>
          <w:tcPr>
            <w:tcW w:w="7231"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pStyle w:val="138"/>
              <w:widowControl w:val="0"/>
              <w:spacing w:before="60" w:after="60"/>
            </w:pPr>
            <w:r>
              <w:t>Описание ПО</w:t>
            </w:r>
          </w:p>
        </w:tc>
      </w:tr>
      <w:tr>
        <w:tc>
          <w:tcPr>
            <w:tcW w:w="415"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1</w:t>
            </w:r>
          </w:p>
        </w:tc>
        <w:tc>
          <w:tcPr>
            <w:tcW w:w="2414" w:type="dxa"/>
            <w:tcBorders>
              <w:top w:val="single" w:color="000000" w:sz="4" w:space="0"/>
              <w:left w:val="single" w:color="000000" w:sz="4" w:space="0"/>
              <w:bottom w:val="single" w:color="000000" w:sz="4" w:space="0"/>
              <w:right w:val="single" w:color="000000" w:sz="4" w:space="0"/>
            </w:tcBorders>
          </w:tcPr>
          <w:p>
            <w:pPr>
              <w:pStyle w:val="9"/>
              <w:widowControl w:val="0"/>
              <w:spacing w:before="60" w:after="60"/>
              <w:ind w:left="57" w:right="57" w:firstLine="0"/>
              <w:jc w:val="left"/>
              <w:rPr>
                <w:sz w:val="21"/>
                <w:szCs w:val="21"/>
              </w:rPr>
            </w:pPr>
            <w:r>
              <w:rPr>
                <w:color w:val="000000"/>
                <w:sz w:val="21"/>
                <w:szCs w:val="21"/>
                <w:lang w:val="en-US"/>
              </w:rPr>
              <w:t>РЕД ОС</w:t>
            </w:r>
          </w:p>
        </w:tc>
        <w:tc>
          <w:tcPr>
            <w:tcW w:w="7231"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rPr>
                <w:color w:val="000000"/>
                <w:sz w:val="21"/>
                <w:szCs w:val="21"/>
                <w:lang w:val="en-US"/>
              </w:rPr>
              <w:t>РЕД ОС</w:t>
            </w:r>
            <w:r>
              <w:rPr>
                <w:color w:val="000000"/>
              </w:rPr>
              <w:t xml:space="preserve"> является дистрибутивом GNU/Linux, основанном на открытом исходном коде и собственных разработок российских производителей.</w:t>
            </w:r>
          </w:p>
        </w:tc>
      </w:tr>
      <w:tr>
        <w:tc>
          <w:tcPr>
            <w:tcW w:w="415"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2</w:t>
            </w:r>
          </w:p>
        </w:tc>
        <w:tc>
          <w:tcPr>
            <w:tcW w:w="2414"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PostgreSQL</w:t>
            </w:r>
          </w:p>
        </w:tc>
        <w:tc>
          <w:tcPr>
            <w:tcW w:w="7231"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объектно-реляционная система управления базами данных. Она поддерживает большую часть стандарта SQL и предлагает множество современных функций: сложные запросы, внешние ключи, триггеры, изменяемые представления, транзакционная целостность, многоверсионность</w:t>
            </w:r>
          </w:p>
        </w:tc>
      </w:tr>
      <w:tr>
        <w:tc>
          <w:tcPr>
            <w:tcW w:w="415"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3</w:t>
            </w:r>
          </w:p>
        </w:tc>
        <w:tc>
          <w:tcPr>
            <w:tcW w:w="2414"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Apache Tomcat</w:t>
            </w:r>
          </w:p>
        </w:tc>
        <w:tc>
          <w:tcPr>
            <w:tcW w:w="7231"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 xml:space="preserve">контейнер сервлетов с открытым исходным кодом, разрабатываемый̆ Apache Software Foundation. Реализует спецификацию сервлетов, спецификацию JavaServer Pages (JSP) и JavaServer Faces (JSF). Apache Tomcat позволяет запускать веб-приложения, содержит ряд программ для самоконфигурирования. Данное программное средство используется в качестве самостоятельного веб-сервера, в качестве сервера контента в сочетании с веб- сервером Apache HTTP Server. </w:t>
            </w:r>
          </w:p>
        </w:tc>
      </w:tr>
      <w:tr>
        <w:tc>
          <w:tcPr>
            <w:tcW w:w="415"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4</w:t>
            </w:r>
          </w:p>
        </w:tc>
        <w:tc>
          <w:tcPr>
            <w:tcW w:w="2414"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JDK</w:t>
            </w:r>
          </w:p>
        </w:tc>
        <w:tc>
          <w:tcPr>
            <w:tcW w:w="7231"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комплект разработчика приложений на языке Java, включающий в себя компилятор Java, стандартные библиотеки классов Java, примеры, документацию, различные утилиты и исполнительную систему Java.</w:t>
            </w:r>
          </w:p>
        </w:tc>
      </w:tr>
      <w:tr>
        <w:tc>
          <w:tcPr>
            <w:tcW w:w="415"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5</w:t>
            </w:r>
          </w:p>
        </w:tc>
        <w:tc>
          <w:tcPr>
            <w:tcW w:w="2414"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Nginx</w:t>
            </w:r>
          </w:p>
        </w:tc>
        <w:tc>
          <w:tcPr>
            <w:tcW w:w="7231"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веб-сервер и почтовый̆ прокси-сервер, работающий̆ на Unix-подобных операционных системах, в частности, на Linux</w:t>
            </w:r>
          </w:p>
        </w:tc>
      </w:tr>
      <w:tr>
        <w:tc>
          <w:tcPr>
            <w:tcW w:w="415"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6</w:t>
            </w:r>
          </w:p>
        </w:tc>
        <w:tc>
          <w:tcPr>
            <w:tcW w:w="2414"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ind w:left="0" w:right="57" w:firstLine="0"/>
              <w:jc w:val="left"/>
            </w:pPr>
            <w:r>
              <w:rPr>
                <w:lang w:val="en-US"/>
              </w:rPr>
              <w:t>Redis</w:t>
            </w:r>
          </w:p>
        </w:tc>
        <w:tc>
          <w:tcPr>
            <w:tcW w:w="7231" w:type="dxa"/>
            <w:tcBorders>
              <w:top w:val="single" w:color="000000" w:sz="4" w:space="0"/>
              <w:left w:val="single" w:color="000000" w:sz="4" w:space="0"/>
              <w:bottom w:val="single" w:color="000000" w:sz="4" w:space="0"/>
              <w:right w:val="single" w:color="000000" w:sz="4" w:space="0"/>
            </w:tcBorders>
          </w:tcPr>
          <w:p>
            <w:pPr>
              <w:pStyle w:val="101"/>
              <w:widowControl w:val="0"/>
              <w:spacing w:before="60" w:after="60"/>
              <w:jc w:val="left"/>
            </w:pPr>
            <w:r>
              <w:t>резидентная система управления базами данных класса NoSQL с открытым исходным кодом, работающая со структурами данных типа «ключ — значение».</w:t>
            </w:r>
          </w:p>
          <w:p>
            <w:pPr>
              <w:pStyle w:val="101"/>
              <w:widowControl w:val="0"/>
              <w:spacing w:before="60" w:after="60"/>
              <w:jc w:val="left"/>
            </w:pPr>
          </w:p>
        </w:tc>
      </w:tr>
    </w:tbl>
    <w:p>
      <w:pPr>
        <w:pStyle w:val="59"/>
        <w:numPr>
          <w:ilvl w:val="0"/>
          <w:numId w:val="1"/>
        </w:numPr>
        <w:ind w:left="432" w:right="57" w:hanging="432"/>
      </w:pPr>
      <w:bookmarkStart w:id="3" w:name="_heading=h.rlccmimkbvsa"/>
      <w:bookmarkEnd w:id="3"/>
      <w:bookmarkStart w:id="4" w:name="_Toc95490753"/>
      <w:r>
        <w:t>Инструменты администрирования Системы</w:t>
      </w:r>
      <w:bookmarkEnd w:id="4"/>
    </w:p>
    <w:p>
      <w:pPr>
        <w:pStyle w:val="9"/>
      </w:pPr>
      <w:r>
        <w:t>Для полноценного администрирования системы пользователю, обладающему соответствующими правами, потребуется осуществлять подключение к серверу приложений по протоколу SSH и к системе управления базы данных PostgreSQL.</w:t>
      </w:r>
    </w:p>
    <w:p>
      <w:pPr>
        <w:pStyle w:val="9"/>
      </w:pPr>
      <w:r>
        <w:t xml:space="preserve">При использовании, в качестве рабочего места администратора операционной системы семейства Windows, потребуется установить свободно распространяемый клиент для сетевых протоколов SSH, telnet и Rlogin – putty. Скачать установочный файл можно по ссылке </w:t>
      </w:r>
      <w:r>
        <w:fldChar w:fldCharType="begin"/>
      </w:r>
      <w:r>
        <w:instrText xml:space="preserve"> HYPERLINK "https://putty.org.ru/" \h </w:instrText>
      </w:r>
      <w:r>
        <w:fldChar w:fldCharType="separate"/>
      </w:r>
      <w:r>
        <w:t>https://putty.org.ru</w:t>
      </w:r>
      <w:r>
        <w:fldChar w:fldCharType="end"/>
      </w:r>
      <w:r>
        <w:t>. На этом же сайте можно подробней ознакомиться с возможностями данной программы.</w:t>
      </w:r>
    </w:p>
    <w:p>
      <w:pPr>
        <w:pStyle w:val="9"/>
      </w:pPr>
      <w:r>
        <w:t xml:space="preserve">Для осуществления подключения к системе управления базами данных PostgreSQL, удобно использовать инструмент pgAdmin, являющийся открытой платформой администрирования и разработки для СУБД PostgreSQL. Ссылка на официальный сайт решения </w:t>
      </w:r>
      <w:r>
        <w:fldChar w:fldCharType="begin"/>
      </w:r>
      <w:r>
        <w:instrText xml:space="preserve"> HYPERLINK "https://www.pgadmin.org/" \h </w:instrText>
      </w:r>
      <w:r>
        <w:fldChar w:fldCharType="separate"/>
      </w:r>
      <w:r>
        <w:t>https://www.pgadmin.org</w:t>
      </w:r>
      <w:r>
        <w:fldChar w:fldCharType="end"/>
      </w:r>
      <w:r>
        <w:t>.</w:t>
      </w:r>
    </w:p>
    <w:p>
      <w:pPr>
        <w:pStyle w:val="9"/>
      </w:pPr>
      <w:r>
        <w:t xml:space="preserve">При использовании Unix-подобной операционной системы в качестве рабочего места администратора, возможно обойтись стандартными средствами, а именно встроенной консолью (терминалом). В большинстве Unix-подобных дистрибутивов все необходимые инструменты предустановлены. </w:t>
      </w:r>
    </w:p>
    <w:p>
      <w:pPr>
        <w:pStyle w:val="9"/>
      </w:pPr>
      <w:r>
        <w:t>Предполагается, что пользователь, выбравший в качестве рабочего места Unix-подобную операционную систему, владеет достаточной компетенцией для самостоятельной настройки подключения к серверу приложений и системы управления базами данных программного обеспечения WFM.</w:t>
      </w:r>
    </w:p>
    <w:p>
      <w:pPr>
        <w:pStyle w:val="9"/>
      </w:pPr>
    </w:p>
    <w:p>
      <w:pPr>
        <w:pStyle w:val="9"/>
        <w:keepNext/>
        <w:ind w:left="57" w:right="57" w:firstLine="85"/>
        <w:jc w:val="center"/>
      </w:pPr>
    </w:p>
    <w:p>
      <w:pPr>
        <w:pStyle w:val="9"/>
        <w:keepNext/>
        <w:ind w:left="57" w:right="57" w:firstLine="85"/>
        <w:jc w:val="center"/>
      </w:pPr>
    </w:p>
    <w:p>
      <w:pPr>
        <w:pStyle w:val="9"/>
        <w:keepNext/>
        <w:ind w:left="57" w:right="57" w:hanging="57"/>
        <w:jc w:val="center"/>
      </w:pPr>
    </w:p>
    <w:p>
      <w:pPr>
        <w:pStyle w:val="59"/>
        <w:numPr>
          <w:ilvl w:val="0"/>
          <w:numId w:val="1"/>
        </w:numPr>
        <w:ind w:left="432" w:right="57" w:hanging="432"/>
      </w:pPr>
      <w:bookmarkStart w:id="5" w:name="_Toc95490754"/>
      <w:r>
        <w:t>Схема развертывания и настройки системы сотрудником зказчика</w:t>
      </w:r>
      <w:bookmarkEnd w:id="5"/>
    </w:p>
    <w:p>
      <w:pPr>
        <w:pStyle w:val="61"/>
        <w:numPr>
          <w:ilvl w:val="1"/>
          <w:numId w:val="1"/>
        </w:numPr>
        <w:ind w:left="0" w:right="57" w:firstLine="0"/>
      </w:pPr>
      <w:bookmarkStart w:id="6" w:name="_Toc95490755"/>
      <w:r>
        <w:t>Настройка сервера тестового контура</w:t>
      </w:r>
      <w:bookmarkEnd w:id="6"/>
    </w:p>
    <w:p>
      <w:pPr>
        <w:pStyle w:val="9"/>
      </w:pPr>
      <w:r>
        <w:t>Все описанные в настоящем документе действия, предполагают наличия у пользователя прав администратора. Тестовый контур представляет из себя виртуальный или физический сервер с установленной операционной системой. Предполагается, что сервер приложений и сервер базы данных, будут развернуты на одном сервере, при использовании продуктивного контура, предполагается разнести компоненты Системы на разные сервера в качестве горизонтального масштабирования.</w:t>
      </w:r>
    </w:p>
    <w:p>
      <w:pPr>
        <w:pStyle w:val="9"/>
      </w:pPr>
      <w:r>
        <w:t>На сервер тестового контура устанавливается система управления базы данных, сервер приложений и веб-сервер nginx.</w:t>
      </w:r>
    </w:p>
    <w:p>
      <w:pPr>
        <w:pStyle w:val="9"/>
      </w:pPr>
      <w:r>
        <w:t xml:space="preserve">Установка </w:t>
      </w:r>
      <w:r>
        <w:rPr>
          <w:b/>
        </w:rPr>
        <w:t xml:space="preserve">WFM </w:t>
      </w:r>
      <w:r>
        <w:t xml:space="preserve">производится на сервер под управлением операционной системой </w:t>
      </w:r>
      <w:r>
        <w:rPr>
          <w:color w:val="000000"/>
          <w:sz w:val="24"/>
          <w:szCs w:val="24"/>
          <w:lang w:val="en-US"/>
        </w:rPr>
        <w:t>РЕД ОС</w:t>
      </w:r>
      <w:r>
        <w:t>. Минимально необходимый набор установленных компонентов и пакетов:</w:t>
      </w:r>
    </w:p>
    <w:p>
      <w:pPr>
        <w:pStyle w:val="8"/>
        <w:numPr>
          <w:ilvl w:val="0"/>
          <w:numId w:val="4"/>
        </w:numPr>
        <w:ind w:left="1418" w:right="57" w:hanging="567"/>
      </w:pPr>
      <w:r>
        <w:t>Netwoking;</w:t>
      </w:r>
    </w:p>
    <w:p>
      <w:pPr>
        <w:pStyle w:val="8"/>
        <w:numPr>
          <w:ilvl w:val="0"/>
          <w:numId w:val="4"/>
        </w:numPr>
        <w:ind w:left="1418" w:right="57" w:hanging="567"/>
      </w:pPr>
      <w:r>
        <w:t>SSH(22 порт);</w:t>
      </w:r>
    </w:p>
    <w:p>
      <w:pPr>
        <w:pStyle w:val="8"/>
        <w:numPr>
          <w:ilvl w:val="0"/>
          <w:numId w:val="4"/>
        </w:numPr>
        <w:ind w:left="1418" w:right="57" w:hanging="567"/>
      </w:pPr>
      <w:r>
        <w:t>htop, iotop, iftop;</w:t>
      </w:r>
    </w:p>
    <w:p>
      <w:pPr>
        <w:pStyle w:val="8"/>
        <w:numPr>
          <w:ilvl w:val="0"/>
          <w:numId w:val="4"/>
        </w:numPr>
        <w:ind w:left="1418" w:right="57" w:hanging="567"/>
      </w:pPr>
      <w:r>
        <w:t>Наличие файлового менеджера Midnight Commander;</w:t>
      </w:r>
    </w:p>
    <w:p>
      <w:pPr>
        <w:pStyle w:val="8"/>
        <w:numPr>
          <w:ilvl w:val="0"/>
          <w:numId w:val="4"/>
        </w:numPr>
        <w:ind w:left="1418" w:right="57" w:hanging="567"/>
      </w:pPr>
      <w:r>
        <w:t>UnixODBC;</w:t>
      </w:r>
    </w:p>
    <w:p>
      <w:pPr>
        <w:pStyle w:val="8"/>
        <w:numPr>
          <w:ilvl w:val="0"/>
          <w:numId w:val="4"/>
        </w:numPr>
        <w:ind w:left="1418" w:right="57" w:hanging="567"/>
      </w:pPr>
      <w:r>
        <w:t>Tomcat 8;</w:t>
      </w:r>
    </w:p>
    <w:p>
      <w:pPr>
        <w:pStyle w:val="8"/>
        <w:numPr>
          <w:ilvl w:val="0"/>
          <w:numId w:val="4"/>
        </w:numPr>
        <w:ind w:left="1418" w:right="57" w:hanging="567"/>
      </w:pPr>
      <w:r>
        <w:t>JDK8;</w:t>
      </w:r>
    </w:p>
    <w:p>
      <w:pPr>
        <w:pStyle w:val="8"/>
        <w:numPr>
          <w:ilvl w:val="0"/>
          <w:numId w:val="4"/>
        </w:numPr>
        <w:ind w:left="1418" w:right="57" w:hanging="567"/>
      </w:pPr>
      <w:r>
        <w:t>PostgreSQL;</w:t>
      </w:r>
    </w:p>
    <w:p>
      <w:pPr>
        <w:pStyle w:val="8"/>
        <w:numPr>
          <w:ilvl w:val="0"/>
          <w:numId w:val="4"/>
        </w:numPr>
        <w:ind w:left="1418" w:right="57" w:hanging="567"/>
      </w:pPr>
      <w:r>
        <w:rPr>
          <w:lang w:val="en-US"/>
        </w:rPr>
        <w:t>Redis</w:t>
      </w:r>
    </w:p>
    <w:p>
      <w:pPr>
        <w:pStyle w:val="9"/>
      </w:pPr>
      <w:r>
        <w:t>После установки ОС необходимо настроить корпоративные межсетевые экраны для обеспечения доступа пользователей и администраторов. Для доступа используются следующие порты:</w:t>
      </w:r>
    </w:p>
    <w:p>
      <w:pPr>
        <w:pStyle w:val="8"/>
        <w:numPr>
          <w:ilvl w:val="0"/>
          <w:numId w:val="4"/>
        </w:numPr>
        <w:ind w:left="1418" w:right="57" w:hanging="567"/>
      </w:pPr>
      <w:r>
        <w:t>TCP/22 (ssh, доступ для системных администраторов);</w:t>
      </w:r>
    </w:p>
    <w:p>
      <w:pPr>
        <w:pStyle w:val="8"/>
        <w:numPr>
          <w:ilvl w:val="0"/>
          <w:numId w:val="4"/>
        </w:numPr>
        <w:ind w:left="1418" w:right="57" w:hanging="567"/>
      </w:pPr>
      <w:r>
        <w:t>TCP/5432 (PostgreSQL по умолчанию, доступ для сервера приложений, DBA);</w:t>
      </w:r>
    </w:p>
    <w:p>
      <w:pPr>
        <w:pStyle w:val="8"/>
        <w:numPr>
          <w:ilvl w:val="0"/>
          <w:numId w:val="4"/>
        </w:numPr>
        <w:ind w:left="1418" w:right="57" w:hanging="567"/>
      </w:pPr>
      <w:r>
        <w:t xml:space="preserve">TCP/8080 (web-сервер по умолчанию, сервер приложений </w:t>
      </w:r>
      <w:r>
        <w:rPr>
          <w:b/>
        </w:rPr>
        <w:t>WFM</w:t>
      </w:r>
      <w:r>
        <w:t>);</w:t>
      </w:r>
    </w:p>
    <w:p>
      <w:pPr>
        <w:pStyle w:val="8"/>
        <w:numPr>
          <w:ilvl w:val="0"/>
          <w:numId w:val="4"/>
        </w:numPr>
        <w:ind w:left="1418" w:right="57" w:hanging="567"/>
      </w:pPr>
      <w:r>
        <w:t>TCP/8443 (web-сервер с SSL, по умолчанию).</w:t>
      </w:r>
    </w:p>
    <w:p>
      <w:pPr>
        <w:pStyle w:val="61"/>
        <w:numPr>
          <w:ilvl w:val="1"/>
          <w:numId w:val="1"/>
        </w:numPr>
        <w:ind w:left="0" w:right="57" w:firstLine="0"/>
        <w:rPr>
          <w:lang w:val="en-US"/>
        </w:rPr>
      </w:pPr>
      <w:bookmarkStart w:id="7" w:name="_Toc95490756"/>
      <w:r>
        <w:t xml:space="preserve">Настройка базы данных </w:t>
      </w:r>
      <w:r>
        <w:rPr>
          <w:lang w:val="en-US"/>
        </w:rPr>
        <w:t>redis</w:t>
      </w:r>
      <w:bookmarkEnd w:id="7"/>
    </w:p>
    <w:p>
      <w:pPr>
        <w:pStyle w:val="9"/>
      </w:pPr>
      <w:r>
        <w:t xml:space="preserve">Для настройки </w:t>
      </w:r>
      <w:r>
        <w:rPr>
          <w:lang w:val="en-US"/>
        </w:rPr>
        <w:t>Redis</w:t>
      </w:r>
      <w:r>
        <w:t xml:space="preserve"> требуется отредактировать конфигурационный файл, расположенный, по умолчанию, в каталоге /</w:t>
      </w:r>
      <w:r>
        <w:rPr>
          <w:lang w:val="en-US"/>
        </w:rPr>
        <w:t>etc</w:t>
      </w:r>
      <w:r>
        <w:t>/</w:t>
      </w:r>
      <w:r>
        <w:rPr>
          <w:lang w:val="en-US"/>
        </w:rPr>
        <w:t>redis</w:t>
      </w:r>
      <w:r>
        <w:t>.</w:t>
      </w:r>
      <w:r>
        <w:rPr>
          <w:lang w:val="en-US"/>
        </w:rPr>
        <w:t>conf</w:t>
      </w:r>
      <w:r>
        <w:t>.</w:t>
      </w:r>
    </w:p>
    <w:p>
      <w:pPr>
        <w:pStyle w:val="9"/>
      </w:pPr>
      <w:r>
        <w:t xml:space="preserve">Что бы осуществлять удаленное подключение к БД </w:t>
      </w:r>
      <w:r>
        <w:rPr>
          <w:lang w:val="en-US"/>
        </w:rPr>
        <w:t>Redis</w:t>
      </w:r>
      <w:r>
        <w:t xml:space="preserve">, требуется в конфигурационном файле найти запись </w:t>
      </w:r>
      <w:r>
        <w:rPr>
          <w:lang w:val="en-US"/>
        </w:rPr>
        <w:t>bind</w:t>
      </w:r>
      <w:r>
        <w:t xml:space="preserve"> 127.0.0.1 и добавить через пробел </w:t>
      </w:r>
      <w:r>
        <w:rPr>
          <w:lang w:val="en-US"/>
        </w:rPr>
        <w:t>IP</w:t>
      </w:r>
      <w:r>
        <w:t xml:space="preserve"> адрес хоста, с которого будет осуществляться удаленное подключение. </w:t>
      </w:r>
    </w:p>
    <w:p>
      <w:pPr>
        <w:spacing w:line="276" w:lineRule="auto"/>
        <w:jc w:val="both"/>
        <w:rPr>
          <w:i/>
          <w:iCs/>
          <w:u w:val="single"/>
        </w:rPr>
      </w:pPr>
      <w:r>
        <w:rPr>
          <w:i/>
          <w:iCs/>
          <w:u w:val="single"/>
        </w:rPr>
        <w:t>Пример</w:t>
      </w:r>
    </w:p>
    <w:p>
      <w:pPr>
        <w:spacing w:line="276" w:lineRule="auto"/>
        <w:jc w:val="both"/>
      </w:pPr>
      <w:r>
        <w:tab/>
      </w:r>
      <w:r>
        <w:tab/>
      </w:r>
      <w:r>
        <w:t>bind 127.0.0.1 192.168.1.10</w:t>
      </w:r>
    </w:p>
    <w:p>
      <w:pPr>
        <w:pStyle w:val="9"/>
      </w:pPr>
      <w:r>
        <w:t xml:space="preserve">Далее требуется установить пароль для подключения к БД </w:t>
      </w:r>
      <w:r>
        <w:rPr>
          <w:lang w:val="en-US"/>
        </w:rPr>
        <w:t>Redis</w:t>
      </w:r>
      <w:r>
        <w:t xml:space="preserve">, для чего в конфигурационном файле, в разделе </w:t>
      </w:r>
      <w:r>
        <w:rPr>
          <w:lang w:val="en-US"/>
        </w:rPr>
        <w:t>SECURITY</w:t>
      </w:r>
      <w:r>
        <w:t xml:space="preserve"> необходимо найти строчку # requirepass foobared и убрать знак комментария "#", а после слова requirepass указать выбранный пароль через пробел.</w:t>
      </w:r>
    </w:p>
    <w:p>
      <w:pPr>
        <w:spacing w:line="276" w:lineRule="auto"/>
        <w:jc w:val="both"/>
        <w:rPr>
          <w:i/>
          <w:iCs/>
          <w:u w:val="single"/>
        </w:rPr>
      </w:pPr>
      <w:r>
        <w:rPr>
          <w:i/>
          <w:iCs/>
          <w:u w:val="single"/>
        </w:rPr>
        <w:t>Пример</w:t>
      </w:r>
    </w:p>
    <w:p>
      <w:pPr>
        <w:spacing w:line="276" w:lineRule="auto"/>
        <w:jc w:val="both"/>
      </w:pPr>
      <w:r>
        <w:tab/>
      </w:r>
      <w:r>
        <w:tab/>
      </w:r>
      <w:r>
        <w:rPr>
          <w:lang w:val="en-US"/>
        </w:rPr>
        <w:t>r</w:t>
      </w:r>
      <w:r>
        <w:t xml:space="preserve">equirepass </w:t>
      </w:r>
      <w:r>
        <w:rPr>
          <w:lang w:val="en-US"/>
        </w:rPr>
        <w:t>nash</w:t>
      </w:r>
      <w:r>
        <w:t>_</w:t>
      </w:r>
      <w:r>
        <w:rPr>
          <w:lang w:val="en-US"/>
        </w:rPr>
        <w:t>password</w:t>
      </w:r>
    </w:p>
    <w:p>
      <w:pPr>
        <w:pStyle w:val="9"/>
      </w:pPr>
      <w:r>
        <w:t xml:space="preserve">Следующим шагом требуется сохранить изменения и выполнить перезапуск </w:t>
      </w:r>
      <w:r>
        <w:rPr>
          <w:lang w:val="en-US"/>
        </w:rPr>
        <w:t>Redis</w:t>
      </w:r>
      <w:r>
        <w:t>.</w:t>
      </w:r>
    </w:p>
    <w:p>
      <w:pPr>
        <w:pStyle w:val="9"/>
      </w:pPr>
      <w:r>
        <w:t>Далее необходимо внести данные для подключения к redis в основной конфигурационный файл WFM - wfmserver.properties, а именно добавить в конце файла три настройки:</w:t>
      </w:r>
    </w:p>
    <w:p>
      <w:pPr>
        <w:pStyle w:val="8"/>
        <w:numPr>
          <w:ilvl w:val="0"/>
          <w:numId w:val="4"/>
        </w:numPr>
        <w:ind w:left="1418" w:right="57" w:hanging="567"/>
      </w:pPr>
      <w:r>
        <w:t>spring.redis.host = localhost #Адрес сервера где запущен Redis</w:t>
      </w:r>
    </w:p>
    <w:p>
      <w:pPr>
        <w:pStyle w:val="8"/>
        <w:numPr>
          <w:ilvl w:val="0"/>
          <w:numId w:val="4"/>
        </w:numPr>
        <w:ind w:left="1418" w:right="57" w:hanging="567"/>
      </w:pPr>
      <w:r>
        <w:t>spring.redis.port = 6379 # Порт, который слушает Redis</w:t>
      </w:r>
    </w:p>
    <w:p>
      <w:pPr>
        <w:pStyle w:val="8"/>
        <w:numPr>
          <w:ilvl w:val="0"/>
          <w:numId w:val="4"/>
        </w:numPr>
        <w:ind w:left="1418" w:right="57" w:hanging="567"/>
      </w:pPr>
      <w:r>
        <w:t>spring.redis.password = # Пароль, указанный в конфигурационном файле Redis по адресу /etc/redis.conf</w:t>
      </w:r>
    </w:p>
    <w:p>
      <w:pPr>
        <w:pStyle w:val="8"/>
        <w:numPr>
          <w:ilvl w:val="0"/>
          <w:numId w:val="0"/>
        </w:numPr>
        <w:ind w:left="851" w:right="57" w:firstLine="0"/>
      </w:pPr>
    </w:p>
    <w:p>
      <w:pPr>
        <w:pStyle w:val="61"/>
        <w:numPr>
          <w:ilvl w:val="1"/>
          <w:numId w:val="1"/>
        </w:numPr>
        <w:ind w:left="0" w:right="57" w:firstLine="0"/>
      </w:pPr>
      <w:bookmarkStart w:id="8" w:name="_heading=h.tyjcwt"/>
      <w:bookmarkEnd w:id="8"/>
      <w:bookmarkStart w:id="9" w:name="_Toc95490757"/>
      <w:r>
        <w:t>Настройка сервера базы данных WFM в тестовом контуре</w:t>
      </w:r>
      <w:bookmarkEnd w:id="9"/>
    </w:p>
    <w:p>
      <w:pPr>
        <w:pStyle w:val="9"/>
      </w:pPr>
      <w:r>
        <w:t xml:space="preserve">После того как на сервер базы данных установлена СУБД PostgreSQL, требуется создать пустую базу данных для работы </w:t>
      </w:r>
      <w:r>
        <w:rPr>
          <w:b/>
        </w:rPr>
        <w:t>WFM</w:t>
      </w:r>
      <w:r>
        <w:t xml:space="preserve">. Для этого пользователем postgres из консоли psql требуется создать пользователя </w:t>
      </w:r>
      <w:r>
        <w:rPr>
          <w:b/>
        </w:rPr>
        <w:t>tomcat</w:t>
      </w:r>
      <w:r>
        <w:t>:</w:t>
      </w:r>
    </w:p>
    <w:p>
      <w:pPr>
        <w:pStyle w:val="8"/>
        <w:numPr>
          <w:ilvl w:val="0"/>
          <w:numId w:val="4"/>
        </w:numPr>
        <w:ind w:left="1418" w:right="57" w:hanging="567"/>
        <w:rPr>
          <w:rFonts w:eastAsia="Courier"/>
          <w:lang w:val="en-US"/>
        </w:rPr>
      </w:pPr>
      <w:r>
        <w:rPr>
          <w:rFonts w:eastAsia="Courier"/>
          <w:lang w:val="en-US"/>
        </w:rPr>
        <w:t>CREATE ROLE tomcat VALID UNTIL 'infinity';</w:t>
      </w:r>
    </w:p>
    <w:p>
      <w:pPr>
        <w:pStyle w:val="8"/>
        <w:numPr>
          <w:ilvl w:val="0"/>
          <w:numId w:val="4"/>
        </w:numPr>
        <w:ind w:left="1418" w:right="57" w:hanging="567"/>
        <w:rPr>
          <w:lang w:val="en-US"/>
        </w:rPr>
      </w:pPr>
      <w:r>
        <w:rPr>
          <w:rFonts w:eastAsia="Courier"/>
          <w:lang w:val="en-US"/>
        </w:rPr>
        <w:t>ALTER ROLE "tomcat" with login;</w:t>
      </w:r>
    </w:p>
    <w:p>
      <w:pPr>
        <w:pStyle w:val="8"/>
        <w:numPr>
          <w:ilvl w:val="0"/>
          <w:numId w:val="4"/>
        </w:numPr>
        <w:ind w:left="1418" w:right="57" w:hanging="567"/>
        <w:rPr>
          <w:color w:val="000000"/>
        </w:rPr>
      </w:pPr>
      <w:r>
        <w:rPr>
          <w:color w:val="000000"/>
        </w:rPr>
        <w:t>Пользователю требуется задать пароль (вместо some_password):</w:t>
      </w:r>
    </w:p>
    <w:p>
      <w:pPr>
        <w:pStyle w:val="8"/>
        <w:numPr>
          <w:ilvl w:val="0"/>
          <w:numId w:val="4"/>
        </w:numPr>
        <w:ind w:left="1418" w:right="57" w:hanging="567"/>
        <w:rPr>
          <w:color w:val="000000"/>
          <w:lang w:val="en-US"/>
        </w:rPr>
      </w:pPr>
      <w:r>
        <w:rPr>
          <w:rFonts w:eastAsia="Courier"/>
          <w:color w:val="000000"/>
          <w:lang w:val="en-US"/>
        </w:rPr>
        <w:t>ALTER USER tomcat WITH PASSWORD 'some_password';</w:t>
      </w:r>
    </w:p>
    <w:p>
      <w:pPr>
        <w:pStyle w:val="8"/>
        <w:numPr>
          <w:ilvl w:val="0"/>
          <w:numId w:val="4"/>
        </w:numPr>
        <w:ind w:left="1418" w:right="57" w:hanging="567"/>
        <w:rPr>
          <w:color w:val="000000"/>
        </w:rPr>
      </w:pPr>
      <w:r>
        <w:rPr>
          <w:color w:val="000000"/>
        </w:rPr>
        <w:t>Далее создается пустая база данных, принадлежащая пользователю tomcat:</w:t>
      </w:r>
    </w:p>
    <w:p>
      <w:pPr>
        <w:pStyle w:val="8"/>
        <w:numPr>
          <w:ilvl w:val="0"/>
          <w:numId w:val="4"/>
        </w:numPr>
        <w:ind w:left="1418" w:right="57" w:hanging="567"/>
        <w:rPr>
          <w:color w:val="000000"/>
          <w:lang w:val="en-US"/>
        </w:rPr>
      </w:pPr>
      <w:r>
        <w:rPr>
          <w:rFonts w:eastAsia="Courier"/>
          <w:color w:val="000000"/>
          <w:lang w:val="en-US"/>
        </w:rPr>
        <w:t>CREATE DATABASE wfm WITH ENCODING='UTF8' OWNER=tomcat CONNECTION LIMIT=-1;</w:t>
      </w:r>
    </w:p>
    <w:p>
      <w:pPr>
        <w:pStyle w:val="9"/>
        <w:rPr>
          <w:rFonts w:eastAsia="Courier"/>
        </w:rPr>
      </w:pPr>
      <w:r>
        <w:rPr>
          <w:rFonts w:eastAsia="Courier"/>
        </w:rPr>
        <w:t>Следующим шагом требуется осуществить подключение к только что созданной базе данных и выполнить установку расширения "uuid-ossp", которое предоставляет функции для генерирования универсальных уникальных идентификаторов (UUID) по одному из нескольких стандартных алгоритмов. В нём также есть функции, выдающие специальные UUID-константы. для этого необходимо выполнить следующие команды в консоли:</w:t>
      </w:r>
    </w:p>
    <w:p>
      <w:pPr>
        <w:pStyle w:val="8"/>
        <w:numPr>
          <w:ilvl w:val="0"/>
          <w:numId w:val="0"/>
        </w:numPr>
        <w:ind w:left="851" w:right="57" w:firstLine="0"/>
        <w:rPr>
          <w:color w:val="000000"/>
          <w:lang w:val="en-US"/>
        </w:rPr>
      </w:pPr>
      <w:r>
        <w:rPr>
          <w:color w:val="000000"/>
          <w:lang w:val="en-US"/>
        </w:rPr>
        <w:t>\c wfm</w:t>
      </w:r>
    </w:p>
    <w:p>
      <w:pPr>
        <w:pStyle w:val="8"/>
        <w:numPr>
          <w:ilvl w:val="0"/>
          <w:numId w:val="0"/>
        </w:numPr>
        <w:ind w:left="851" w:right="57" w:firstLine="0"/>
        <w:rPr>
          <w:color w:val="000000"/>
          <w:lang w:val="en-US"/>
        </w:rPr>
      </w:pPr>
      <w:r>
        <w:rPr>
          <w:color w:val="000000"/>
          <w:lang w:val="en-US"/>
        </w:rPr>
        <w:t>create extension "uuid-ossp"</w:t>
      </w:r>
    </w:p>
    <w:p>
      <w:pPr>
        <w:pStyle w:val="9"/>
        <w:rPr>
          <w:b/>
          <w:highlight w:val="white"/>
        </w:rPr>
      </w:pPr>
      <w:r>
        <w:rPr>
          <w:highlight w:val="white"/>
        </w:rPr>
        <w:t>Далее следует настроить права подключения пользователей к базам данных, текущего кластера. Данные настройки производятся в</w:t>
      </w:r>
      <w:r>
        <w:rPr>
          <w:b/>
          <w:highlight w:val="white"/>
        </w:rPr>
        <w:t xml:space="preserve"> /var/lib/pgsql/10.0/data/pg_hba.conf</w:t>
      </w:r>
    </w:p>
    <w:p>
      <w:pPr>
        <w:pStyle w:val="9"/>
        <w:rPr>
          <w:highlight w:val="white"/>
        </w:rPr>
      </w:pPr>
      <w:r>
        <w:rPr>
          <w:highlight w:val="white"/>
        </w:rPr>
        <w:t>Рекомендуется выставить метод md5, подразумевающий ввод пароля, для локального подключения и для подключения с удаленного хоста.</w:t>
      </w:r>
    </w:p>
    <w:p>
      <w:pPr>
        <w:pStyle w:val="9"/>
        <w:rPr>
          <w:rFonts w:eastAsia="Courier"/>
          <w:lang w:val="en-US"/>
        </w:rPr>
      </w:pPr>
      <w:r>
        <w:rPr>
          <w:rFonts w:eastAsia="Courier"/>
          <w:lang w:val="en-US"/>
        </w:rPr>
        <w:t>local   all       all                                      md5</w:t>
      </w:r>
    </w:p>
    <w:p>
      <w:pPr>
        <w:pStyle w:val="9"/>
        <w:rPr>
          <w:rFonts w:eastAsia="Courier"/>
          <w:lang w:val="en-US"/>
        </w:rPr>
      </w:pPr>
      <w:r>
        <w:rPr>
          <w:rFonts w:eastAsia="Courier"/>
          <w:lang w:val="en-US"/>
        </w:rPr>
        <w:t>host    all       all             0.0.0.0/0           md5</w:t>
      </w:r>
    </w:p>
    <w:p>
      <w:pPr>
        <w:pStyle w:val="9"/>
        <w:rPr>
          <w:highlight w:val="white"/>
        </w:rPr>
      </w:pPr>
      <w:r>
        <w:rPr>
          <w:highlight w:val="white"/>
        </w:rPr>
        <w:t>Для возможности подключения с удаленного хоста также следует в файл postgresql.conf добавить следующие строки:</w:t>
      </w:r>
    </w:p>
    <w:p>
      <w:pPr>
        <w:pStyle w:val="8"/>
        <w:numPr>
          <w:ilvl w:val="0"/>
          <w:numId w:val="4"/>
        </w:numPr>
        <w:ind w:left="1418" w:right="57" w:hanging="567"/>
        <w:rPr>
          <w:rFonts w:eastAsia="Courier"/>
          <w:lang w:val="en-US"/>
        </w:rPr>
      </w:pPr>
      <w:r>
        <w:rPr>
          <w:rFonts w:eastAsia="Courier"/>
          <w:lang w:val="en-US"/>
        </w:rPr>
        <w:t>listen_addresses = '*'</w:t>
      </w:r>
    </w:p>
    <w:p>
      <w:pPr>
        <w:pStyle w:val="8"/>
        <w:numPr>
          <w:ilvl w:val="0"/>
          <w:numId w:val="4"/>
        </w:numPr>
        <w:ind w:left="1418" w:right="57" w:hanging="567"/>
        <w:rPr>
          <w:lang w:val="en-US"/>
        </w:rPr>
      </w:pPr>
      <w:r>
        <w:rPr>
          <w:rFonts w:eastAsia="Courier"/>
          <w:lang w:val="en-US"/>
        </w:rPr>
        <w:t>port = 5432</w:t>
      </w:r>
    </w:p>
    <w:p>
      <w:pPr>
        <w:spacing w:before="0" w:after="0"/>
        <w:contextualSpacing/>
        <w:rPr>
          <w:rFonts w:asciiTheme="minorHAnsi" w:hAnsiTheme="minorHAnsi" w:cstheme="minorHAnsi"/>
          <w:color w:val="1E1E1E"/>
          <w:lang w:val="en-US"/>
        </w:rPr>
      </w:pPr>
    </w:p>
    <w:p>
      <w:pPr>
        <w:pStyle w:val="61"/>
        <w:numPr>
          <w:ilvl w:val="1"/>
          <w:numId w:val="1"/>
        </w:numPr>
        <w:ind w:left="0" w:right="57" w:firstLine="0"/>
        <w:rPr>
          <w:sz w:val="24"/>
        </w:rPr>
      </w:pPr>
      <w:bookmarkStart w:id="10" w:name="_heading=h.qvgwg7vgmpbu"/>
      <w:bookmarkEnd w:id="10"/>
      <w:bookmarkStart w:id="11" w:name="_Toc95490758"/>
      <w:r>
        <w:t>Настройка сервера приложений в тестовом контуре</w:t>
      </w:r>
      <w:bookmarkEnd w:id="11"/>
    </w:p>
    <w:p>
      <w:pPr>
        <w:pStyle w:val="9"/>
      </w:pPr>
      <w:r>
        <w:t xml:space="preserve">В отличие от </w:t>
      </w:r>
      <w:r>
        <w:rPr>
          <w:lang w:val="en-US"/>
        </w:rPr>
        <w:t>Windows</w:t>
      </w:r>
      <w:r>
        <w:t xml:space="preserve">, файловая система </w:t>
      </w:r>
      <w:r>
        <w:rPr>
          <w:lang w:val="en-US"/>
        </w:rPr>
        <w:t>Linux</w:t>
      </w:r>
      <w:r>
        <w:t xml:space="preserve"> не находится в одной папке а, как правило, распределена по корневой файловой системе. Это распределение поддается определенным правилам. Назначение каждой директории регламентирует «Стандарт иерархии файловой системы» FHS (Filesystem Hierarchy Standard). Ниже опишем основные директории согласно стандарту FHS.</w:t>
      </w:r>
    </w:p>
    <w:p>
      <w:pPr>
        <w:pStyle w:val="9"/>
      </w:pPr>
      <w:r>
        <w:t>Перечень системных каталогов:</w:t>
      </w:r>
    </w:p>
    <w:p>
      <w:pPr>
        <w:pStyle w:val="9"/>
      </w:pPr>
      <w:r>
        <w:t>/ — root каталог. Содержит в себе всю иерархию системы;</w:t>
      </w:r>
    </w:p>
    <w:p>
      <w:pPr>
        <w:pStyle w:val="9"/>
      </w:pPr>
      <w:r>
        <w:t>/bin — содержит двоичные исполняемые файлы. Основные общие команды, хранящиеся отдельно от других программ в системе (прим.: pwd, ls, cat, ps);</w:t>
      </w:r>
    </w:p>
    <w:p>
      <w:pPr>
        <w:pStyle w:val="9"/>
      </w:pPr>
      <w:r>
        <w:t>/boot — содержит файлы, используемые для загрузки системы (образ initrd, ядро vmlinuz);</w:t>
      </w:r>
    </w:p>
    <w:p>
      <w:pPr>
        <w:pStyle w:val="9"/>
      </w:pPr>
      <w:r>
        <w:t>/dev — в данной директории располагаются файлы устройств (драйверов). С помощью этих файлов можно взаимодействовать с устройствами. К примеру, если это жесткий диск, можно подключить его к файловой системе. В файл принтера же можно написать напрямую и отправить задание на печать;</w:t>
      </w:r>
    </w:p>
    <w:p>
      <w:pPr>
        <w:pStyle w:val="9"/>
      </w:pPr>
      <w:r>
        <w:t>/etc — в этой директории находятся файлы конфигураций программ. Эти файлы позволяют настраивать системы, сервисы, скрипты системных демонов;</w:t>
      </w:r>
    </w:p>
    <w:p>
      <w:pPr>
        <w:pStyle w:val="9"/>
      </w:pPr>
      <w:r>
        <w:t>/home — каталог, аналогичный каталогу Users в Windows. Содержит домашние каталоги учетных записей пользователей (кроме root). При создании нового пользователя здесь создается одноименный каталог с аналогичным именем и хранит личные файлы этого пользователя;</w:t>
      </w:r>
    </w:p>
    <w:p>
      <w:pPr>
        <w:pStyle w:val="9"/>
      </w:pPr>
      <w:r>
        <w:t>/lib — содержит системные библиотеки, с которыми работают программы и модули ядра;</w:t>
      </w:r>
    </w:p>
    <w:p>
      <w:pPr>
        <w:pStyle w:val="9"/>
      </w:pPr>
      <w:r>
        <w:t>/lost+found — содержит файлы, восстановленные после сбоя работы системы. Система проведет проверку после сбоя и найденные файлы можно будет посмотреть в данном каталоге;</w:t>
      </w:r>
    </w:p>
    <w:p>
      <w:pPr>
        <w:pStyle w:val="9"/>
      </w:pPr>
      <w:r>
        <w:t>/media — точка монтирования внешних носителей;</w:t>
      </w:r>
    </w:p>
    <w:p>
      <w:pPr>
        <w:pStyle w:val="9"/>
      </w:pPr>
      <w:r>
        <w:t>/mnt — точка временного монтирования. Файловые системы подключаемых устройств обычно монтируются в этот каталог для временного использования;</w:t>
      </w:r>
    </w:p>
    <w:p>
      <w:pPr>
        <w:pStyle w:val="9"/>
      </w:pPr>
      <w:r>
        <w:t>/opt — тут расположены дополнительные (необязательные) приложения. Такие программы обычно не подчиняются принятой иерархии и хранят свои файлы в одном подкаталоге (бинарные, библиотеки, конфигурации), именно в эту директорию будет выполнена установка сервера приложения WFM системы;</w:t>
      </w:r>
    </w:p>
    <w:p>
      <w:pPr>
        <w:pStyle w:val="9"/>
      </w:pPr>
      <w:r>
        <w:t>/proc — содержит файлы, хранящие информацию о запущенных процессах и о состоянии ядра ОС;</w:t>
      </w:r>
    </w:p>
    <w:p>
      <w:pPr>
        <w:pStyle w:val="9"/>
      </w:pPr>
      <w:r>
        <w:t>/root — директория, которая содержит файлы и личные настройки суперпользователя;</w:t>
      </w:r>
    </w:p>
    <w:p>
      <w:pPr>
        <w:pStyle w:val="9"/>
      </w:pPr>
      <w:r>
        <w:t>/run — содержит файлы состояния приложений. Например, PID-файлы или UNIX-сокеты;</w:t>
      </w:r>
    </w:p>
    <w:p>
      <w:pPr>
        <w:pStyle w:val="9"/>
      </w:pPr>
      <w:r>
        <w:t>/sbin — аналогично /bin содержит бинарные файлы. Утилиты нужны для настройки и администрирования системы суперпользователем;</w:t>
      </w:r>
    </w:p>
    <w:p>
      <w:pPr>
        <w:pStyle w:val="9"/>
      </w:pPr>
      <w:r>
        <w:t>/srv — содержит файлы сервисов, предоставляемых сервером (прим. FTP или Apache HTTP);</w:t>
      </w:r>
    </w:p>
    <w:p>
      <w:pPr>
        <w:pStyle w:val="9"/>
      </w:pPr>
      <w:r>
        <w:t>/sys — содержит данные непосредственно о системе. Здесь возможно узнать информацию о ядре, драйверах и устройствах;</w:t>
      </w:r>
    </w:p>
    <w:p>
      <w:pPr>
        <w:pStyle w:val="9"/>
      </w:pPr>
      <w:r>
        <w:t>/tmp — содержит временные файлы. Данные файлы доступны всем пользователям на чтение и запись. Стоит отметить, что данный каталог очищается при перезагрузке;</w:t>
      </w:r>
    </w:p>
    <w:p>
      <w:pPr>
        <w:pStyle w:val="9"/>
      </w:pPr>
      <w:r>
        <w:t>/usr — содержит пользовательские приложения и утилиты второго уровня, используемые пользователями, а не системой. Содержимое доступно только для чтения (кроме root). Каталог имеет вторичную иерархию и похож на корневой;</w:t>
      </w:r>
    </w:p>
    <w:p>
      <w:pPr>
        <w:pStyle w:val="9"/>
      </w:pPr>
      <w:r>
        <w:t>/var — содержит переменные файлы. Имеет подкаталоги, отвечающие за отдельные переменные. Например, логи будут храниться в /var/log, кэш в /var/cache, очереди заданий в /var/spool/ и так далее.</w:t>
      </w:r>
    </w:p>
    <w:p>
      <w:pPr>
        <w:pStyle w:val="9"/>
      </w:pPr>
      <w:r>
        <w:t>Приступим к настройке самого сервер приложений. После настройки сервера базы данных, требуется установить веб-сервер Apache-Tomcat, на момент написания текущей инструкции последняя версия Tomcat 9.0.30. Далее приведены команды, которые следует запускать через консоль с правами администратора (root).</w:t>
      </w:r>
    </w:p>
    <w:p>
      <w:pPr>
        <w:pStyle w:val="9"/>
      </w:pPr>
      <w:r>
        <w:t>sudo yum install wget</w:t>
      </w:r>
    </w:p>
    <w:p>
      <w:pPr>
        <w:pStyle w:val="9"/>
      </w:pPr>
      <w:r>
        <w:t xml:space="preserve">Данная команда установит консольную программу «wget» для загрузки файлов по сети. Обычно программа «wget» является предустановленной на большинстве дистрибутивов Linux, но, если по каким-то причинам указанная программа отсутствует, необходим выполнить ее установку. </w:t>
      </w:r>
    </w:p>
    <w:p>
      <w:pPr>
        <w:pStyle w:val="9"/>
      </w:pPr>
      <w:r>
        <w:t>Далее sudo wget http://apache-mirror.rbc.ru/pub/apache/tomcat/tomcat-9/v9.0.30/bin/apache-tomcat-9.0.30.tar.gz</w:t>
      </w:r>
    </w:p>
    <w:p>
      <w:pPr>
        <w:pStyle w:val="9"/>
      </w:pPr>
      <w:r>
        <w:t>С помощью установленной ранее программой «wget», выполняется скачивание архива веб сервера Apache-Tomcat.</w:t>
      </w:r>
    </w:p>
    <w:p>
      <w:pPr>
        <w:pStyle w:val="9"/>
      </w:pPr>
      <w:r>
        <w:t>При помощи предустановленного архиватора tar, выполняется разархивирование скаченного архива.</w:t>
      </w:r>
    </w:p>
    <w:p>
      <w:pPr>
        <w:pStyle w:val="9"/>
        <w:rPr>
          <w:lang w:val="en-US"/>
        </w:rPr>
      </w:pPr>
      <w:r>
        <w:rPr>
          <w:lang w:val="en-US"/>
        </w:rPr>
        <w:t>sudo tar -xvzf apache-tomcat-9.0.30.tar.gz</w:t>
      </w:r>
    </w:p>
    <w:p>
      <w:pPr>
        <w:pStyle w:val="9"/>
      </w:pPr>
      <w:r>
        <w:t>При помощи команды «mv» осуществляется перемещение папки apache-tomcat-9.0.30 из домашнего каталога пользователя в директорию /opt с одновременным переименованием каталога в tomcat-wfm.</w:t>
      </w:r>
    </w:p>
    <w:p>
      <w:pPr>
        <w:pStyle w:val="9"/>
        <w:rPr>
          <w:lang w:val="en-US"/>
        </w:rPr>
      </w:pPr>
      <w:r>
        <w:rPr>
          <w:lang w:val="en-US"/>
        </w:rPr>
        <w:t>sudo mv apache-tomcat-9.0.30 /opt/tomcat-wfm</w:t>
      </w:r>
    </w:p>
    <w:p>
      <w:pPr>
        <w:pStyle w:val="9"/>
      </w:pPr>
      <w:r>
        <w:t>Структура системных каталогов tomcat-wfm является следующей:</w:t>
      </w:r>
    </w:p>
    <w:p>
      <w:pPr>
        <w:pStyle w:val="8"/>
        <w:numPr>
          <w:ilvl w:val="0"/>
          <w:numId w:val="4"/>
        </w:numPr>
        <w:ind w:left="1418" w:right="57" w:hanging="567"/>
      </w:pPr>
      <w:r>
        <w:t>каталог bin – содержит управляющие скрипты, в частности, для запуска и остановки приложения;</w:t>
      </w:r>
    </w:p>
    <w:p>
      <w:pPr>
        <w:pStyle w:val="8"/>
        <w:numPr>
          <w:ilvl w:val="0"/>
          <w:numId w:val="4"/>
        </w:numPr>
        <w:ind w:left="1418" w:right="57" w:hanging="567"/>
      </w:pPr>
      <w:r>
        <w:t>каталог conf – содержит конфигурационные файлы;</w:t>
      </w:r>
    </w:p>
    <w:p>
      <w:pPr>
        <w:pStyle w:val="8"/>
        <w:numPr>
          <w:ilvl w:val="0"/>
          <w:numId w:val="4"/>
        </w:numPr>
        <w:ind w:left="1418" w:right="57" w:hanging="567"/>
      </w:pPr>
      <w:r>
        <w:t>каталог lib – основные программные библиотеки, используемые всеми расширениями Tomcat и веб-приложениями;</w:t>
      </w:r>
    </w:p>
    <w:p>
      <w:pPr>
        <w:pStyle w:val="8"/>
        <w:numPr>
          <w:ilvl w:val="0"/>
          <w:numId w:val="4"/>
        </w:numPr>
        <w:ind w:left="1418" w:right="57" w:hanging="567"/>
      </w:pPr>
      <w:r>
        <w:t>каталог logs – каталог предназначен для хранения лог-файлов;</w:t>
      </w:r>
    </w:p>
    <w:p>
      <w:pPr>
        <w:pStyle w:val="8"/>
        <w:numPr>
          <w:ilvl w:val="0"/>
          <w:numId w:val="4"/>
        </w:numPr>
        <w:ind w:left="1418" w:right="57" w:hanging="567"/>
      </w:pPr>
      <w:r>
        <w:t>каталог temp – содержит временные файлы;</w:t>
      </w:r>
    </w:p>
    <w:p>
      <w:pPr>
        <w:pStyle w:val="8"/>
        <w:numPr>
          <w:ilvl w:val="0"/>
          <w:numId w:val="4"/>
        </w:numPr>
        <w:ind w:left="1418" w:right="57" w:hanging="567"/>
      </w:pPr>
      <w:r>
        <w:t>каталог webapps – сожержит файлы приложения;</w:t>
      </w:r>
    </w:p>
    <w:p>
      <w:pPr>
        <w:pStyle w:val="8"/>
        <w:numPr>
          <w:ilvl w:val="0"/>
          <w:numId w:val="4"/>
        </w:numPr>
        <w:ind w:left="1418" w:right="57" w:hanging="567"/>
        <w:rPr>
          <w:highlight w:val="white"/>
        </w:rPr>
      </w:pPr>
      <w:r>
        <w:t>каталог work – рабочий каталог Tomcat, который используется, в первую очередь, при преобразовании JSP-страниц в сервлеты.</w:t>
      </w:r>
    </w:p>
    <w:p>
      <w:pPr>
        <w:pStyle w:val="9"/>
        <w:rPr>
          <w:highlight w:val="white"/>
        </w:rPr>
      </w:pPr>
      <w:r>
        <w:rPr>
          <w:highlight w:val="white"/>
        </w:rPr>
        <w:t>После настройки сервера базы данных, требуется установить веб-сервер Apache-Tomcat, на момент написания текущей инструкции последняя версия Tomcat 9.0.30. Далее приведены команды, которые следует запускать через консоль с правами администратора (root).</w:t>
      </w:r>
    </w:p>
    <w:p>
      <w:pPr>
        <w:pStyle w:val="9"/>
      </w:pPr>
      <w:r>
        <w:t>sudo yum install wget</w:t>
      </w:r>
    </w:p>
    <w:p>
      <w:pPr>
        <w:pStyle w:val="9"/>
        <w:rPr>
          <w:highlight w:val="white"/>
        </w:rPr>
      </w:pPr>
      <w:r>
        <w:rPr>
          <w:highlight w:val="white"/>
        </w:rPr>
        <w:t xml:space="preserve">Данная команда установит консольную программу «wget» для загрузки файлов по сети. Обычно программа «wget» является предустановленной на большинстве дистрибутивов Linux, но, если по каким-то причинам указанная программа отсутствует, необходим выполнить ее установку. </w:t>
      </w:r>
    </w:p>
    <w:p>
      <w:pPr>
        <w:pStyle w:val="9"/>
        <w:rPr>
          <w:highlight w:val="white"/>
        </w:rPr>
      </w:pPr>
      <w:r>
        <w:rPr>
          <w:highlight w:val="white"/>
        </w:rPr>
        <w:t>Далее</w:t>
      </w:r>
      <w:r>
        <w:t xml:space="preserve"> sudo wget http://apache-mirror.rbc.ru/pub/apache/tomcat/tomcat-9/v9.0.30/bin/apache-tomcat-9.0.30.tar.gz</w:t>
      </w:r>
    </w:p>
    <w:p>
      <w:pPr>
        <w:pStyle w:val="9"/>
        <w:rPr>
          <w:highlight w:val="white"/>
        </w:rPr>
      </w:pPr>
      <w:r>
        <w:rPr>
          <w:highlight w:val="white"/>
        </w:rPr>
        <w:t>С помощью установленной ранее программой «wget», выполняется скачивание архива веб сервера Apache-Tomcat.</w:t>
      </w:r>
    </w:p>
    <w:p>
      <w:pPr>
        <w:pStyle w:val="9"/>
        <w:rPr>
          <w:highlight w:val="white"/>
        </w:rPr>
      </w:pPr>
      <w:r>
        <w:rPr>
          <w:highlight w:val="white"/>
        </w:rPr>
        <w:t>При помощи предустановленного архиватора tar, выполняется разархивирование скаченного архива.</w:t>
      </w:r>
    </w:p>
    <w:p>
      <w:pPr>
        <w:pStyle w:val="9"/>
        <w:rPr>
          <w:lang w:val="en-US"/>
        </w:rPr>
      </w:pPr>
      <w:r>
        <w:rPr>
          <w:lang w:val="en-US"/>
        </w:rPr>
        <w:t>sudo tar -xvzf apache-tomcat-9.0.30.tar.gz</w:t>
      </w:r>
    </w:p>
    <w:p>
      <w:pPr>
        <w:pStyle w:val="9"/>
        <w:rPr>
          <w:highlight w:val="white"/>
        </w:rPr>
      </w:pPr>
      <w:r>
        <w:rPr>
          <w:highlight w:val="white"/>
        </w:rPr>
        <w:t xml:space="preserve">При помощи команды «mv» осуществляется перемещение папки apache-tomcat-9.0.30 из домашнего каталога пользователя в директорию </w:t>
      </w:r>
      <w:r>
        <w:rPr>
          <w:b/>
          <w:highlight w:val="white"/>
        </w:rPr>
        <w:t>/opt</w:t>
      </w:r>
      <w:r>
        <w:rPr>
          <w:highlight w:val="white"/>
        </w:rPr>
        <w:t xml:space="preserve"> с одновременным переименованием каталога в </w:t>
      </w:r>
      <w:r>
        <w:rPr>
          <w:b/>
          <w:highlight w:val="white"/>
        </w:rPr>
        <w:t>tomcat-wfm</w:t>
      </w:r>
      <w:r>
        <w:rPr>
          <w:highlight w:val="white"/>
        </w:rPr>
        <w:t>.</w:t>
      </w:r>
    </w:p>
    <w:p>
      <w:pPr>
        <w:pStyle w:val="9"/>
        <w:rPr>
          <w:lang w:val="en-US"/>
        </w:rPr>
      </w:pPr>
      <w:r>
        <w:rPr>
          <w:lang w:val="en-US"/>
        </w:rPr>
        <w:t>sudo mv apache-tomcat-9.0.30 /opt/tomcat-wfm</w:t>
      </w:r>
    </w:p>
    <w:p>
      <w:pPr>
        <w:pStyle w:val="9"/>
        <w:rPr>
          <w:highlight w:val="white"/>
        </w:rPr>
      </w:pPr>
      <w:r>
        <w:rPr>
          <w:highlight w:val="white"/>
        </w:rPr>
        <w:t xml:space="preserve">Структура системных каталогов </w:t>
      </w:r>
      <w:r>
        <w:rPr>
          <w:highlight w:val="white"/>
          <w:lang w:val="en-US"/>
        </w:rPr>
        <w:t>tomcat</w:t>
      </w:r>
      <w:r>
        <w:rPr>
          <w:highlight w:val="white"/>
        </w:rPr>
        <w:t>-</w:t>
      </w:r>
      <w:r>
        <w:rPr>
          <w:highlight w:val="white"/>
          <w:lang w:val="en-US"/>
        </w:rPr>
        <w:t>wfm</w:t>
      </w:r>
      <w:r>
        <w:rPr>
          <w:highlight w:val="white"/>
        </w:rPr>
        <w:t xml:space="preserve"> является следующей:</w:t>
      </w:r>
    </w:p>
    <w:p>
      <w:pPr>
        <w:pStyle w:val="8"/>
        <w:numPr>
          <w:ilvl w:val="0"/>
          <w:numId w:val="4"/>
        </w:numPr>
        <w:ind w:left="1418" w:right="57" w:hanging="567"/>
        <w:rPr>
          <w:highlight w:val="white"/>
        </w:rPr>
      </w:pPr>
      <w:r>
        <w:rPr>
          <w:highlight w:val="white"/>
        </w:rPr>
        <w:t>каталог bin – содержит управляющие скрипты, в частности, для запуска и остановки приложения;</w:t>
      </w:r>
    </w:p>
    <w:p>
      <w:pPr>
        <w:pStyle w:val="8"/>
        <w:numPr>
          <w:ilvl w:val="0"/>
          <w:numId w:val="4"/>
        </w:numPr>
        <w:ind w:left="1418" w:right="57" w:hanging="567"/>
        <w:rPr>
          <w:highlight w:val="white"/>
        </w:rPr>
      </w:pPr>
      <w:r>
        <w:rPr>
          <w:highlight w:val="white"/>
        </w:rPr>
        <w:t>каталог conf – содержит конфигурационные файлы;</w:t>
      </w:r>
    </w:p>
    <w:p>
      <w:pPr>
        <w:pStyle w:val="8"/>
        <w:numPr>
          <w:ilvl w:val="0"/>
          <w:numId w:val="4"/>
        </w:numPr>
        <w:ind w:left="1418" w:right="57" w:hanging="567"/>
        <w:rPr>
          <w:highlight w:val="white"/>
        </w:rPr>
      </w:pPr>
      <w:r>
        <w:rPr>
          <w:highlight w:val="white"/>
        </w:rPr>
        <w:t xml:space="preserve">каталог lib – </w:t>
      </w:r>
      <w:r>
        <w:t>основные программные библиотеки, используемые всеми расширениями Tomcat и веб-приложениями;</w:t>
      </w:r>
    </w:p>
    <w:p>
      <w:pPr>
        <w:pStyle w:val="8"/>
        <w:numPr>
          <w:ilvl w:val="0"/>
          <w:numId w:val="4"/>
        </w:numPr>
        <w:ind w:left="1418" w:right="57" w:hanging="567"/>
        <w:rPr>
          <w:highlight w:val="white"/>
        </w:rPr>
      </w:pPr>
      <w:r>
        <w:rPr>
          <w:highlight w:val="white"/>
        </w:rPr>
        <w:t>каталог logs – каталог предназначен для хранения лог-файлов;</w:t>
      </w:r>
    </w:p>
    <w:p>
      <w:pPr>
        <w:pStyle w:val="8"/>
        <w:numPr>
          <w:ilvl w:val="0"/>
          <w:numId w:val="4"/>
        </w:numPr>
        <w:ind w:left="1418" w:right="57" w:hanging="567"/>
        <w:rPr>
          <w:highlight w:val="white"/>
        </w:rPr>
      </w:pPr>
      <w:r>
        <w:rPr>
          <w:highlight w:val="white"/>
        </w:rPr>
        <w:t>каталог temp – содержит временные файлы;</w:t>
      </w:r>
    </w:p>
    <w:p>
      <w:pPr>
        <w:pStyle w:val="8"/>
        <w:numPr>
          <w:ilvl w:val="0"/>
          <w:numId w:val="4"/>
        </w:numPr>
        <w:ind w:left="1418" w:right="57" w:hanging="567"/>
        <w:rPr>
          <w:highlight w:val="white"/>
        </w:rPr>
      </w:pPr>
      <w:r>
        <w:rPr>
          <w:highlight w:val="white"/>
        </w:rPr>
        <w:t>каталог webapps – сожержит файлы приложения;</w:t>
      </w:r>
    </w:p>
    <w:p>
      <w:pPr>
        <w:pStyle w:val="8"/>
        <w:numPr>
          <w:ilvl w:val="0"/>
          <w:numId w:val="4"/>
        </w:numPr>
        <w:ind w:left="1418" w:right="57" w:hanging="567"/>
        <w:rPr>
          <w:highlight w:val="white"/>
        </w:rPr>
      </w:pPr>
      <w:r>
        <w:rPr>
          <w:highlight w:val="white"/>
        </w:rPr>
        <w:t xml:space="preserve">каталог work – </w:t>
      </w:r>
      <w:r>
        <w:t>рабочий каталог Tomcat, который используется, в первую очередь, при преобразовании JSP-страниц в сервлеты.</w:t>
      </w:r>
    </w:p>
    <w:p>
      <w:pPr>
        <w:pStyle w:val="9"/>
        <w:rPr>
          <w:highlight w:val="white"/>
        </w:rPr>
      </w:pPr>
      <w:r>
        <w:rPr>
          <w:highlight w:val="white"/>
        </w:rPr>
        <w:t>Следующим шагом требуется скачать и разархивировать программное обеспечение WFM для того, чтобы получить ПО, обратитесь к Исполнителю. В случае выхода новой версии программного обеспечения компания разработчик направляет Заказчику электронное письмо, содержащее соответствующую информацию.</w:t>
      </w:r>
    </w:p>
    <w:p>
      <w:pPr>
        <w:pStyle w:val="9"/>
        <w:rPr>
          <w:highlight w:val="white"/>
        </w:rPr>
      </w:pPr>
      <w:r>
        <w:rPr>
          <w:highlight w:val="white"/>
        </w:rPr>
        <w:t>После получения и разархивирования полученного образца специального программного обеспечения, у Вас появится каталог release27 (цифровое обозначение может меняться в зависимости от версии специального ПО) следующего содержания:</w:t>
      </w:r>
    </w:p>
    <w:p>
      <w:pPr>
        <w:pStyle w:val="8"/>
        <w:numPr>
          <w:ilvl w:val="0"/>
          <w:numId w:val="4"/>
        </w:numPr>
        <w:ind w:left="1418" w:right="57" w:hanging="567"/>
        <w:rPr>
          <w:highlight w:val="white"/>
        </w:rPr>
      </w:pPr>
      <w:r>
        <w:rPr>
          <w:highlight w:val="white"/>
        </w:rPr>
        <w:t>каталог ROOT;</w:t>
      </w:r>
    </w:p>
    <w:p>
      <w:pPr>
        <w:pStyle w:val="8"/>
        <w:numPr>
          <w:ilvl w:val="0"/>
          <w:numId w:val="4"/>
        </w:numPr>
        <w:ind w:left="1418" w:right="57" w:hanging="567"/>
        <w:rPr>
          <w:highlight w:val="white"/>
        </w:rPr>
      </w:pPr>
      <w:r>
        <w:rPr>
          <w:highlight w:val="white"/>
        </w:rPr>
        <w:t>архив ROOT.war;</w:t>
      </w:r>
    </w:p>
    <w:p>
      <w:pPr>
        <w:pStyle w:val="8"/>
        <w:numPr>
          <w:ilvl w:val="0"/>
          <w:numId w:val="4"/>
        </w:numPr>
        <w:ind w:left="1418" w:right="57" w:hanging="567"/>
        <w:rPr>
          <w:highlight w:val="white"/>
        </w:rPr>
      </w:pPr>
      <w:r>
        <w:rPr>
          <w:highlight w:val="white"/>
        </w:rPr>
        <w:t>архив wfmserver.war;</w:t>
      </w:r>
    </w:p>
    <w:p>
      <w:pPr>
        <w:pStyle w:val="8"/>
        <w:numPr>
          <w:ilvl w:val="0"/>
          <w:numId w:val="4"/>
        </w:numPr>
        <w:ind w:left="1418" w:right="57" w:hanging="567"/>
        <w:rPr>
          <w:highlight w:val="white"/>
        </w:rPr>
      </w:pPr>
      <w:r>
        <w:rPr>
          <w:highlight w:val="white"/>
        </w:rPr>
        <w:t>файл setenv.sh;</w:t>
      </w:r>
    </w:p>
    <w:p>
      <w:pPr>
        <w:pStyle w:val="8"/>
        <w:numPr>
          <w:ilvl w:val="0"/>
          <w:numId w:val="4"/>
        </w:numPr>
        <w:ind w:left="1418" w:right="57" w:hanging="567"/>
        <w:rPr>
          <w:highlight w:val="white"/>
        </w:rPr>
      </w:pPr>
      <w:r>
        <w:rPr>
          <w:highlight w:val="white"/>
        </w:rPr>
        <w:t>файл wfmserver.propertes.</w:t>
      </w:r>
    </w:p>
    <w:p>
      <w:pPr>
        <w:pStyle w:val="9"/>
        <w:rPr>
          <w:b/>
          <w:highlight w:val="white"/>
        </w:rPr>
      </w:pPr>
      <w:r>
        <w:rPr>
          <w:highlight w:val="white"/>
        </w:rPr>
        <w:t xml:space="preserve">Далее необходимо прописать настройки подключения к ранее созданной базе данных в основном конфигурационном фале системы </w:t>
      </w:r>
      <w:r>
        <w:rPr>
          <w:b/>
          <w:highlight w:val="white"/>
        </w:rPr>
        <w:t>wfmserver.properties.</w:t>
      </w:r>
    </w:p>
    <w:p>
      <w:pPr>
        <w:pStyle w:val="9"/>
        <w:rPr>
          <w:rFonts w:eastAsia="Courier"/>
          <w:lang w:val="en-US"/>
        </w:rPr>
      </w:pPr>
      <w:r>
        <w:rPr>
          <w:rFonts w:eastAsia="Courier"/>
          <w:lang w:val="en-US"/>
        </w:rPr>
        <w:t>dataSource.url=jdbc:postgresql://ip_addres:5432/wfm</w:t>
      </w:r>
    </w:p>
    <w:p>
      <w:pPr>
        <w:pStyle w:val="9"/>
        <w:rPr>
          <w:rFonts w:eastAsia="Courier"/>
          <w:lang w:val="en-US"/>
        </w:rPr>
      </w:pPr>
      <w:r>
        <w:rPr>
          <w:rFonts w:eastAsia="Courier"/>
          <w:lang w:val="en-US"/>
        </w:rPr>
        <w:t>dataSource.username=tomcat</w:t>
      </w:r>
    </w:p>
    <w:p>
      <w:pPr>
        <w:pStyle w:val="9"/>
        <w:rPr>
          <w:lang w:val="en-US"/>
        </w:rPr>
      </w:pPr>
      <w:r>
        <w:rPr>
          <w:rFonts w:eastAsia="Courier"/>
          <w:lang w:val="en-US"/>
        </w:rPr>
        <w:t>dataSource.password=some_password</w:t>
      </w:r>
    </w:p>
    <w:p>
      <w:pPr>
        <w:pStyle w:val="9"/>
        <w:rPr>
          <w:highlight w:val="white"/>
        </w:rPr>
      </w:pPr>
      <w:r>
        <w:rPr>
          <w:highlight w:val="white"/>
        </w:rPr>
        <w:t>Подробное описание настроек конфигурационного файла приведено в приложении 1.</w:t>
      </w:r>
    </w:p>
    <w:p>
      <w:pPr>
        <w:pStyle w:val="9"/>
        <w:rPr>
          <w:highlight w:val="white"/>
        </w:rPr>
      </w:pPr>
      <w:r>
        <w:rPr>
          <w:highlight w:val="white"/>
        </w:rPr>
        <w:t>После сохранения изменений необходимо выполнить перенос изменённого файла настройки подключения в директорию с веб-сервером следующей командой:</w:t>
      </w:r>
    </w:p>
    <w:p>
      <w:pPr>
        <w:pStyle w:val="9"/>
        <w:rPr>
          <w:highlight w:val="white"/>
          <w:lang w:val="en-US"/>
        </w:rPr>
      </w:pPr>
      <w:r>
        <w:rPr>
          <w:rFonts w:eastAsia="Courier"/>
          <w:lang w:val="en-US"/>
        </w:rPr>
        <w:t>sudo mv wfmserver.properties /opt/tomcat-wfm/conf/ wfmserver.properties</w:t>
      </w:r>
    </w:p>
    <w:p>
      <w:pPr>
        <w:pStyle w:val="9"/>
        <w:rPr>
          <w:highlight w:val="white"/>
        </w:rPr>
      </w:pPr>
      <w:r>
        <w:rPr>
          <w:highlight w:val="white"/>
        </w:rPr>
        <w:t xml:space="preserve">Следующим шагом необходимо в файле </w:t>
      </w:r>
      <w:r>
        <w:rPr>
          <w:b/>
          <w:highlight w:val="white"/>
        </w:rPr>
        <w:t>setenv.sh</w:t>
      </w:r>
      <w:r>
        <w:rPr>
          <w:highlight w:val="white"/>
        </w:rPr>
        <w:t xml:space="preserve">, в переменной </w:t>
      </w:r>
      <w:r>
        <w:rPr>
          <w:b/>
          <w:highlight w:val="white"/>
        </w:rPr>
        <w:t>CATALINA_IPTS</w:t>
      </w:r>
      <w:r>
        <w:rPr>
          <w:highlight w:val="white"/>
        </w:rPr>
        <w:t xml:space="preserve"> прописать корректный путь к файлу настроек, который на прошлом шаге был перенесен в каталог веб-сервера.</w:t>
      </w:r>
    </w:p>
    <w:p>
      <w:pPr>
        <w:pStyle w:val="9"/>
        <w:rPr>
          <w:highlight w:val="white"/>
        </w:rPr>
      </w:pPr>
      <w:r>
        <w:rPr>
          <w:highlight w:val="white"/>
        </w:rPr>
        <w:t xml:space="preserve">Так же необходимо в файле </w:t>
      </w:r>
      <w:r>
        <w:rPr>
          <w:b/>
          <w:highlight w:val="white"/>
        </w:rPr>
        <w:t>setenv.sh</w:t>
      </w:r>
      <w:r>
        <w:rPr>
          <w:highlight w:val="white"/>
        </w:rPr>
        <w:t xml:space="preserve"> в переменной J</w:t>
      </w:r>
      <w:r>
        <w:rPr>
          <w:b/>
          <w:highlight w:val="white"/>
        </w:rPr>
        <w:t>AVA_HOME</w:t>
      </w:r>
      <w:r>
        <w:rPr>
          <w:highlight w:val="white"/>
        </w:rPr>
        <w:t xml:space="preserve"> прописать корректный путь к домашней директории Java-машины. </w:t>
      </w:r>
    </w:p>
    <w:p>
      <w:pPr>
        <w:pStyle w:val="9"/>
        <w:rPr>
          <w:highlight w:val="white"/>
        </w:rPr>
      </w:pPr>
      <w:r>
        <w:rPr>
          <w:highlight w:val="white"/>
        </w:rPr>
        <w:t>Для того, чтобы узнать полный путь к домашней директории Java-машины выполните в консоли следующую команду:</w:t>
      </w:r>
    </w:p>
    <w:p>
      <w:pPr>
        <w:pStyle w:val="9"/>
      </w:pPr>
      <w:r>
        <w:rPr>
          <w:rFonts w:eastAsia="Courier"/>
        </w:rPr>
        <w:t>which java</w:t>
      </w:r>
    </w:p>
    <w:p>
      <w:pPr>
        <w:pStyle w:val="9"/>
        <w:rPr>
          <w:highlight w:val="white"/>
        </w:rPr>
      </w:pPr>
      <w:r>
        <w:rPr>
          <w:highlight w:val="white"/>
        </w:rPr>
        <w:t xml:space="preserve">После сохранения выполненных настроек необходимо перенести файл </w:t>
      </w:r>
      <w:r>
        <w:rPr>
          <w:b/>
          <w:highlight w:val="white"/>
        </w:rPr>
        <w:t>setenv.sh</w:t>
      </w:r>
      <w:r>
        <w:rPr>
          <w:highlight w:val="white"/>
        </w:rPr>
        <w:t xml:space="preserve"> в каталог веб-сервера следующей командой:</w:t>
      </w:r>
    </w:p>
    <w:p>
      <w:pPr>
        <w:pStyle w:val="9"/>
        <w:rPr>
          <w:lang w:val="en-US"/>
        </w:rPr>
      </w:pPr>
      <w:r>
        <w:rPr>
          <w:rFonts w:eastAsia="Courier"/>
          <w:lang w:val="en-US"/>
        </w:rPr>
        <w:t>sudo mv setenv.sh /opt/tomcat-wfm/bin/setenv.sh</w:t>
      </w:r>
    </w:p>
    <w:p>
      <w:pPr>
        <w:pStyle w:val="9"/>
        <w:rPr>
          <w:highlight w:val="white"/>
        </w:rPr>
      </w:pPr>
      <w:r>
        <w:rPr>
          <w:highlight w:val="white"/>
        </w:rPr>
        <w:t>Далее, в файле каталога ROOT/js/config.js необходимо отредактировать строку конфигурации связи с бэкэндом, в данном случае требуется прописать внешний адрес текущего сервера:</w:t>
      </w:r>
    </w:p>
    <w:p>
      <w:pPr>
        <w:pStyle w:val="9"/>
        <w:rPr>
          <w:lang w:val="en-US"/>
        </w:rPr>
      </w:pPr>
      <w:r>
        <w:rPr>
          <w:rFonts w:eastAsia="Courier"/>
          <w:lang w:val="en-US"/>
        </w:rPr>
        <w:t>backend: 'https://ip_addres:port/wfmserver/api/'</w:t>
      </w:r>
    </w:p>
    <w:p>
      <w:pPr>
        <w:pStyle w:val="9"/>
        <w:rPr>
          <w:highlight w:val="white"/>
        </w:rPr>
      </w:pPr>
      <w:r>
        <w:rPr>
          <w:highlight w:val="white"/>
        </w:rPr>
        <w:t>После сохранения изменений, требуется выполнить перенос всего каталога ROOT в директорию с веб-сервером командой:</w:t>
      </w:r>
    </w:p>
    <w:p>
      <w:pPr>
        <w:pStyle w:val="9"/>
        <w:rPr>
          <w:rFonts w:eastAsia="Courier"/>
        </w:rPr>
      </w:pPr>
      <w:r>
        <w:rPr>
          <w:rFonts w:eastAsia="Courier"/>
          <w:lang w:val="en-US"/>
        </w:rPr>
        <w:t>sudo</w:t>
      </w:r>
      <w:r>
        <w:rPr>
          <w:rFonts w:eastAsia="Courier"/>
        </w:rPr>
        <w:t xml:space="preserve"> </w:t>
      </w:r>
      <w:r>
        <w:rPr>
          <w:rFonts w:eastAsia="Courier"/>
          <w:lang w:val="en-US"/>
        </w:rPr>
        <w:t>mv</w:t>
      </w:r>
      <w:r>
        <w:rPr>
          <w:rFonts w:eastAsia="Courier"/>
        </w:rPr>
        <w:t xml:space="preserve"> </w:t>
      </w:r>
      <w:r>
        <w:rPr>
          <w:rFonts w:eastAsia="Courier"/>
          <w:lang w:val="en-US"/>
        </w:rPr>
        <w:t>ROOT</w:t>
      </w:r>
      <w:r>
        <w:rPr>
          <w:rFonts w:eastAsia="Courier"/>
        </w:rPr>
        <w:t xml:space="preserve"> /</w:t>
      </w:r>
      <w:r>
        <w:rPr>
          <w:rFonts w:eastAsia="Courier"/>
          <w:lang w:val="en-US"/>
        </w:rPr>
        <w:t>opt</w:t>
      </w:r>
      <w:r>
        <w:rPr>
          <w:rFonts w:eastAsia="Courier"/>
        </w:rPr>
        <w:t>/</w:t>
      </w:r>
      <w:r>
        <w:rPr>
          <w:rFonts w:eastAsia="Courier"/>
          <w:lang w:val="en-US"/>
        </w:rPr>
        <w:t>tomcat</w:t>
      </w:r>
      <w:r>
        <w:rPr>
          <w:rFonts w:eastAsia="Courier"/>
        </w:rPr>
        <w:t>-</w:t>
      </w:r>
      <w:r>
        <w:rPr>
          <w:rFonts w:eastAsia="Courier"/>
          <w:lang w:val="en-US"/>
        </w:rPr>
        <w:t>wfm</w:t>
      </w:r>
      <w:r>
        <w:rPr>
          <w:rFonts w:eastAsia="Courier"/>
        </w:rPr>
        <w:t>/</w:t>
      </w:r>
      <w:r>
        <w:rPr>
          <w:rFonts w:eastAsia="Courier"/>
          <w:lang w:val="en-US"/>
        </w:rPr>
        <w:t>webapps</w:t>
      </w:r>
      <w:r>
        <w:rPr>
          <w:rFonts w:eastAsia="Courier"/>
        </w:rPr>
        <w:t>/</w:t>
      </w:r>
      <w:r>
        <w:rPr>
          <w:rFonts w:eastAsia="Courier"/>
          <w:lang w:val="en-US"/>
        </w:rPr>
        <w:t>ROOT</w:t>
      </w:r>
      <w:r>
        <w:rPr>
          <w:rFonts w:eastAsia="Courier"/>
        </w:rPr>
        <w:t xml:space="preserve">, </w:t>
      </w:r>
      <w:r>
        <w:rPr>
          <w:highlight w:val="white"/>
        </w:rPr>
        <w:t>с заменой существующего каталога в директории веб-сервера ROOT.</w:t>
      </w:r>
    </w:p>
    <w:p>
      <w:pPr>
        <w:pStyle w:val="9"/>
      </w:pPr>
      <w:r>
        <w:rPr>
          <w:highlight w:val="white"/>
        </w:rPr>
        <w:t xml:space="preserve">Далее необходимо перенести оставшиеся архивы с расширением </w:t>
      </w:r>
      <w:r>
        <w:rPr>
          <w:b/>
          <w:bCs/>
          <w:highlight w:val="white"/>
        </w:rPr>
        <w:t>.war</w:t>
      </w:r>
      <w:r>
        <w:rPr>
          <w:highlight w:val="white"/>
        </w:rPr>
        <w:t xml:space="preserve"> в директорию с веб сервером при помощи следующих команд:</w:t>
      </w:r>
    </w:p>
    <w:p>
      <w:pPr>
        <w:pStyle w:val="9"/>
        <w:rPr>
          <w:rFonts w:eastAsia="Courier"/>
          <w:lang w:val="en-US"/>
        </w:rPr>
      </w:pPr>
      <w:r>
        <w:rPr>
          <w:rFonts w:eastAsia="Courier"/>
          <w:lang w:val="en-US"/>
        </w:rPr>
        <w:t>sudo mv ROOT.war   /opt/tomcat-wfm/ROOT.war</w:t>
      </w:r>
    </w:p>
    <w:p>
      <w:pPr>
        <w:pStyle w:val="9"/>
        <w:rPr>
          <w:lang w:val="en-US"/>
        </w:rPr>
      </w:pPr>
      <w:r>
        <w:rPr>
          <w:rFonts w:eastAsia="Courier"/>
          <w:lang w:val="en-US"/>
        </w:rPr>
        <w:t>sudo mv wfmserver.war   /opt/tomcat-wfm/wfmserver.war</w:t>
      </w:r>
    </w:p>
    <w:p>
      <w:pPr>
        <w:pStyle w:val="9"/>
        <w:rPr>
          <w:color w:val="1E1E1E"/>
          <w:highlight w:val="white"/>
        </w:rPr>
      </w:pPr>
      <w:r>
        <w:rPr>
          <w:color w:val="1E1E1E"/>
        </w:rPr>
        <w:t xml:space="preserve">Порт 8080 web-сервер по умолчанию, порт 8443 web-сервер с SSL по умолчанию. В качестве IP-адреса указывается внешний адрес сервера приложений. </w:t>
      </w:r>
      <w:r>
        <w:rPr>
          <w:color w:val="1E1E1E"/>
          <w:highlight w:val="white"/>
        </w:rPr>
        <w:t>В файле /opt/tomcat-wfm/bin/setenv.sh также должен быть указан верный путь до java.</w:t>
      </w:r>
    </w:p>
    <w:p>
      <w:pPr>
        <w:pStyle w:val="9"/>
        <w:rPr>
          <w:highlight w:val="white"/>
        </w:rPr>
      </w:pPr>
      <w:r>
        <w:rPr>
          <w:highlight w:val="white"/>
        </w:rPr>
        <w:t>После выполненных настроек можно запускать приложение используя следующую команду:</w:t>
      </w:r>
    </w:p>
    <w:p>
      <w:pPr>
        <w:pStyle w:val="9"/>
        <w:rPr>
          <w:rFonts w:eastAsia="Courier"/>
          <w:lang w:val="en-US"/>
        </w:rPr>
      </w:pPr>
      <w:r>
        <w:rPr>
          <w:rFonts w:eastAsia="Courier"/>
          <w:lang w:val="en-US"/>
        </w:rPr>
        <w:t>sudo sh /opt/tomcat-wfm/bin/startup.sh</w:t>
      </w:r>
    </w:p>
    <w:p>
      <w:pPr>
        <w:pStyle w:val="9"/>
        <w:rPr>
          <w:highlight w:val="white"/>
        </w:rPr>
      </w:pPr>
      <w:r>
        <w:rPr>
          <w:highlight w:val="white"/>
        </w:rPr>
        <w:t>Журналирование работы веб-сервера осуществляется в специальном файле, расположенном по адресу /opt/tomcat-wfm/logs/catalina.out</w:t>
      </w:r>
    </w:p>
    <w:p>
      <w:pPr>
        <w:pStyle w:val="9"/>
        <w:rPr>
          <w:highlight w:val="white"/>
        </w:rPr>
      </w:pPr>
      <w:r>
        <w:rPr>
          <w:highlight w:val="white"/>
        </w:rPr>
        <w:t>Для того что бы убедиться в корректности внесенных настроек необходимо выполнить следующую команду для просмотра логов работы веб-сервера:</w:t>
      </w:r>
    </w:p>
    <w:p>
      <w:pPr>
        <w:pStyle w:val="9"/>
        <w:rPr>
          <w:rFonts w:eastAsia="Courier"/>
          <w:lang w:val="en-US"/>
        </w:rPr>
      </w:pPr>
      <w:r>
        <w:rPr>
          <w:rFonts w:eastAsia="Courier"/>
          <w:lang w:val="en-US"/>
        </w:rPr>
        <w:t>sudo cat /opt/tomcat-wfm/logs/catalina.out</w:t>
      </w:r>
    </w:p>
    <w:p>
      <w:pPr>
        <w:pStyle w:val="9"/>
        <w:rPr>
          <w:color w:val="1E1E1E"/>
        </w:rPr>
      </w:pPr>
      <w:r>
        <w:rPr>
          <w:color w:val="1E1E1E"/>
          <w:highlight w:val="white"/>
        </w:rPr>
        <w:t xml:space="preserve">Во время первого запуска приложения wfm-server, в шаблоне, созданном ранее под базу данных </w:t>
      </w:r>
      <w:r>
        <w:rPr>
          <w:color w:val="1E1E1E"/>
        </w:rPr>
        <w:t xml:space="preserve">WFM </w:t>
      </w:r>
      <w:r>
        <w:rPr>
          <w:color w:val="1E1E1E"/>
          <w:highlight w:val="white"/>
        </w:rPr>
        <w:t xml:space="preserve">указанном в конфигурационном файле </w:t>
      </w:r>
      <w:r>
        <w:rPr>
          <w:b/>
          <w:color w:val="1E1E1E"/>
          <w:highlight w:val="white"/>
        </w:rPr>
        <w:t>wfmserver.properties</w:t>
      </w:r>
      <w:r>
        <w:rPr>
          <w:color w:val="1E1E1E"/>
          <w:highlight w:val="white"/>
        </w:rPr>
        <w:t>, будут развернуты все необходимы для работы приложения схемы и таблицы, дополнительных действий не требуется.</w:t>
      </w:r>
    </w:p>
    <w:p>
      <w:pPr>
        <w:pStyle w:val="9"/>
      </w:pPr>
      <w:r>
        <w:t>Последним шагом требуется установить и настроить веб-сервер Nginx, который используется для перенаправления потока запросов на Apache Tomcat.</w:t>
      </w:r>
    </w:p>
    <w:p>
      <w:pPr>
        <w:pStyle w:val="9"/>
      </w:pPr>
      <w:r>
        <w:t>Для установки веб-сервер</w:t>
      </w:r>
      <w:r>
        <w:rPr>
          <w:lang w:val="ru-RU"/>
        </w:rPr>
        <w:t>а</w:t>
      </w:r>
      <w:r>
        <w:t xml:space="preserve"> Nginx</w:t>
      </w:r>
      <w:r>
        <w:rPr>
          <w:rFonts w:hint="default"/>
          <w:lang w:val="ru-RU"/>
        </w:rPr>
        <w:t xml:space="preserve"> воспользуемся</w:t>
      </w:r>
      <w:r>
        <w:t xml:space="preserve"> командой: </w:t>
      </w:r>
    </w:p>
    <w:p>
      <w:pPr>
        <w:pStyle w:val="9"/>
      </w:pPr>
      <w:r>
        <w:rPr>
          <w:rFonts w:eastAsia="Courier"/>
        </w:rPr>
        <w:t>sudo yum install nginx</w:t>
      </w:r>
    </w:p>
    <w:p>
      <w:pPr>
        <w:pStyle w:val="9"/>
      </w:pPr>
      <w:r>
        <w:t>После завершения установки необходимо активировать веб-сервер Nginx и добавить его в автозагрузку для того, чтобы веб-сервер Nginx запускался автоматически после перезагрузки сервера. Требуется выполнить следующие команды:</w:t>
      </w:r>
    </w:p>
    <w:p>
      <w:pPr>
        <w:pStyle w:val="8"/>
        <w:numPr>
          <w:ilvl w:val="0"/>
          <w:numId w:val="4"/>
        </w:numPr>
        <w:ind w:left="1418" w:right="57" w:hanging="567"/>
        <w:rPr>
          <w:rFonts w:eastAsia="Courier"/>
        </w:rPr>
      </w:pPr>
      <w:r>
        <w:rPr>
          <w:rFonts w:eastAsia="Courier"/>
          <w:lang w:val="en-US"/>
        </w:rPr>
        <w:t>sudo</w:t>
      </w:r>
      <w:r>
        <w:rPr>
          <w:rFonts w:eastAsia="Courier"/>
        </w:rPr>
        <w:t xml:space="preserve"> </w:t>
      </w:r>
      <w:r>
        <w:rPr>
          <w:rFonts w:eastAsia="Courier"/>
          <w:lang w:val="en-US"/>
        </w:rPr>
        <w:t>systemctl</w:t>
      </w:r>
      <w:r>
        <w:rPr>
          <w:rFonts w:eastAsia="Courier"/>
        </w:rPr>
        <w:t xml:space="preserve"> </w:t>
      </w:r>
      <w:r>
        <w:rPr>
          <w:rFonts w:eastAsia="Courier"/>
          <w:lang w:val="en-US"/>
        </w:rPr>
        <w:t>start</w:t>
      </w:r>
      <w:r>
        <w:rPr>
          <w:rFonts w:eastAsia="Courier"/>
        </w:rPr>
        <w:t xml:space="preserve"> </w:t>
      </w:r>
      <w:r>
        <w:rPr>
          <w:rFonts w:eastAsia="Courier"/>
          <w:lang w:val="en-US"/>
        </w:rPr>
        <w:t>nginx</w:t>
      </w:r>
    </w:p>
    <w:p>
      <w:pPr>
        <w:pStyle w:val="8"/>
        <w:numPr>
          <w:ilvl w:val="0"/>
          <w:numId w:val="4"/>
        </w:numPr>
        <w:ind w:left="1418" w:right="57" w:hanging="567"/>
        <w:rPr>
          <w:rFonts w:eastAsia="Courier"/>
        </w:rPr>
      </w:pPr>
      <w:r>
        <w:rPr>
          <w:rFonts w:eastAsia="Courier"/>
          <w:lang w:val="en-US"/>
        </w:rPr>
        <w:t>sudo</w:t>
      </w:r>
      <w:r>
        <w:rPr>
          <w:rFonts w:eastAsia="Courier"/>
        </w:rPr>
        <w:t xml:space="preserve"> </w:t>
      </w:r>
      <w:r>
        <w:rPr>
          <w:rFonts w:eastAsia="Courier"/>
          <w:lang w:val="en-US"/>
        </w:rPr>
        <w:t>systemctl</w:t>
      </w:r>
      <w:r>
        <w:rPr>
          <w:rFonts w:eastAsia="Courier"/>
        </w:rPr>
        <w:t xml:space="preserve"> </w:t>
      </w:r>
      <w:r>
        <w:rPr>
          <w:rFonts w:eastAsia="Courier"/>
          <w:lang w:val="en-US"/>
        </w:rPr>
        <w:t>enable</w:t>
      </w:r>
      <w:r>
        <w:rPr>
          <w:rFonts w:eastAsia="Courier"/>
        </w:rPr>
        <w:t xml:space="preserve"> </w:t>
      </w:r>
      <w:r>
        <w:rPr>
          <w:rFonts w:eastAsia="Courier"/>
          <w:lang w:val="en-US"/>
        </w:rPr>
        <w:t>nginx</w:t>
      </w:r>
    </w:p>
    <w:p>
      <w:pPr>
        <w:pStyle w:val="9"/>
      </w:pPr>
      <w:r>
        <w:t>Что бы произвести настройку веб-сервер Nginx следует создать конфигурационный файл следующего содержания:</w:t>
      </w:r>
    </w:p>
    <w:p>
      <w:pPr>
        <w:pStyle w:val="9"/>
        <w:rPr>
          <w:rFonts w:eastAsia="Courier"/>
          <w:lang w:val="en-US"/>
        </w:rPr>
      </w:pPr>
      <w:r>
        <w:rPr>
          <w:rFonts w:eastAsia="Courier"/>
          <w:lang w:val="en-US"/>
        </w:rPr>
        <w:t>sudo mcedit /etc/nginx/cond.d/test.conf</w:t>
      </w:r>
    </w:p>
    <w:p>
      <w:pPr>
        <w:pStyle w:val="9"/>
        <w:rPr>
          <w:rFonts w:eastAsia="Courier"/>
          <w:lang w:val="en-US"/>
        </w:rPr>
      </w:pPr>
      <w:r>
        <w:rPr>
          <w:rFonts w:eastAsia="Courier"/>
          <w:lang w:val="en-US"/>
        </w:rPr>
        <w:t>server {</w:t>
      </w:r>
    </w:p>
    <w:p>
      <w:pPr>
        <w:pStyle w:val="9"/>
        <w:rPr>
          <w:rFonts w:eastAsia="Courier"/>
          <w:lang w:val="en-US"/>
        </w:rPr>
      </w:pPr>
      <w:r>
        <w:rPr>
          <w:rFonts w:eastAsia="Courier"/>
          <w:lang w:val="en-US"/>
        </w:rPr>
        <w:t xml:space="preserve">  gzip on;</w:t>
      </w:r>
    </w:p>
    <w:p>
      <w:pPr>
        <w:pStyle w:val="9"/>
        <w:rPr>
          <w:rFonts w:eastAsia="Courier"/>
          <w:lang w:val="en-US"/>
        </w:rPr>
      </w:pPr>
      <w:r>
        <w:rPr>
          <w:rFonts w:eastAsia="Courier"/>
          <w:lang w:val="en-US"/>
        </w:rPr>
        <w:t xml:space="preserve">  gzip_comp_level 5;</w:t>
      </w:r>
    </w:p>
    <w:p>
      <w:pPr>
        <w:pStyle w:val="9"/>
        <w:rPr>
          <w:rFonts w:eastAsia="Courier"/>
          <w:lang w:val="en-US"/>
        </w:rPr>
      </w:pPr>
      <w:r>
        <w:rPr>
          <w:rFonts w:eastAsia="Courier"/>
          <w:lang w:val="en-US"/>
        </w:rPr>
        <w:t xml:space="preserve">  gzip_proxied any;</w:t>
      </w:r>
    </w:p>
    <w:p>
      <w:pPr>
        <w:pStyle w:val="9"/>
        <w:rPr>
          <w:rFonts w:eastAsia="Courier"/>
          <w:lang w:val="en-US"/>
        </w:rPr>
      </w:pPr>
      <w:r>
        <w:rPr>
          <w:rFonts w:eastAsia="Courier"/>
          <w:lang w:val="en-US"/>
        </w:rPr>
        <w:t xml:space="preserve">  gzip_static on;</w:t>
      </w:r>
    </w:p>
    <w:p>
      <w:pPr>
        <w:pStyle w:val="9"/>
        <w:rPr>
          <w:rFonts w:eastAsia="Courier"/>
          <w:lang w:val="en-US"/>
        </w:rPr>
      </w:pPr>
      <w:r>
        <w:rPr>
          <w:rFonts w:eastAsia="Courier"/>
          <w:lang w:val="en-US"/>
        </w:rPr>
        <w:t xml:space="preserve">  gzip_types text/plain text/css application/json application/x-javascript text/xml application/xml application/xml+rss text/javascript application/javascript;</w:t>
      </w:r>
    </w:p>
    <w:p>
      <w:pPr>
        <w:pStyle w:val="9"/>
        <w:rPr>
          <w:rFonts w:eastAsia="Courier"/>
          <w:lang w:val="en-US"/>
        </w:rPr>
      </w:pPr>
      <w:r>
        <w:rPr>
          <w:rFonts w:eastAsia="Courier"/>
          <w:lang w:val="en-US"/>
        </w:rPr>
        <w:t xml:space="preserve">  client_max_body_size 100M;</w:t>
      </w:r>
    </w:p>
    <w:p>
      <w:pPr>
        <w:pStyle w:val="9"/>
        <w:rPr>
          <w:rFonts w:eastAsia="Courier"/>
          <w:lang w:val="en-US"/>
        </w:rPr>
      </w:pPr>
      <w:r>
        <w:rPr>
          <w:rFonts w:eastAsia="Courier"/>
          <w:lang w:val="en-US"/>
        </w:rPr>
        <w:t xml:space="preserve">  listen              443 ssl;</w:t>
      </w:r>
    </w:p>
    <w:p>
      <w:pPr>
        <w:pStyle w:val="9"/>
        <w:rPr>
          <w:rFonts w:eastAsia="Courier"/>
          <w:lang w:val="en-US"/>
        </w:rPr>
      </w:pPr>
      <w:r>
        <w:rPr>
          <w:rFonts w:eastAsia="Courier"/>
          <w:lang w:val="en-US"/>
        </w:rPr>
        <w:t xml:space="preserve">  server_name         test-wfmserver.ru;</w:t>
      </w:r>
    </w:p>
    <w:p>
      <w:pPr>
        <w:pStyle w:val="9"/>
        <w:rPr>
          <w:rFonts w:eastAsia="Courier"/>
          <w:lang w:val="en-US"/>
        </w:rPr>
      </w:pPr>
    </w:p>
    <w:p>
      <w:pPr>
        <w:pStyle w:val="9"/>
        <w:rPr>
          <w:rFonts w:eastAsia="Courier"/>
          <w:lang w:val="en-US"/>
        </w:rPr>
      </w:pPr>
      <w:r>
        <w:rPr>
          <w:rFonts w:eastAsia="Courier"/>
          <w:lang w:val="en-US"/>
        </w:rPr>
        <w:t xml:space="preserve">  ssl_certificate     /etc/nginx/cert/testru_bundle.crt;</w:t>
      </w:r>
    </w:p>
    <w:p>
      <w:pPr>
        <w:pStyle w:val="9"/>
        <w:rPr>
          <w:rFonts w:eastAsia="Courier"/>
          <w:lang w:val="en-US"/>
        </w:rPr>
      </w:pPr>
      <w:r>
        <w:rPr>
          <w:rFonts w:eastAsia="Courier"/>
          <w:lang w:val="en-US"/>
        </w:rPr>
        <w:t xml:space="preserve">  ssl_certificate_key /etc/nginx/cert/certificate.key;</w:t>
      </w:r>
    </w:p>
    <w:p>
      <w:pPr>
        <w:pStyle w:val="9"/>
        <w:rPr>
          <w:rFonts w:eastAsia="Courier"/>
          <w:lang w:val="en-US"/>
        </w:rPr>
      </w:pPr>
      <w:r>
        <w:rPr>
          <w:rFonts w:eastAsia="Courier"/>
          <w:lang w:val="en-US"/>
        </w:rPr>
        <w:t xml:space="preserve">  location / {</w:t>
      </w:r>
    </w:p>
    <w:p>
      <w:pPr>
        <w:pStyle w:val="9"/>
        <w:rPr>
          <w:rFonts w:eastAsia="Courier"/>
          <w:lang w:val="en-US"/>
        </w:rPr>
      </w:pPr>
      <w:r>
        <w:rPr>
          <w:rFonts w:eastAsia="Courier"/>
          <w:lang w:val="en-US"/>
        </w:rPr>
        <w:t xml:space="preserve">    # ... various proxy headers, then ...</w:t>
      </w:r>
    </w:p>
    <w:p>
      <w:pPr>
        <w:pStyle w:val="9"/>
        <w:rPr>
          <w:rFonts w:eastAsia="Courier"/>
          <w:lang w:val="en-US"/>
        </w:rPr>
      </w:pPr>
      <w:r>
        <w:rPr>
          <w:rFonts w:eastAsia="Courier"/>
          <w:lang w:val="en-US"/>
        </w:rPr>
        <w:t xml:space="preserve">    proxy_set_header  X-Real-IP  $remote_addr;</w:t>
      </w:r>
    </w:p>
    <w:p>
      <w:pPr>
        <w:pStyle w:val="9"/>
        <w:rPr>
          <w:rFonts w:eastAsia="Courier"/>
          <w:lang w:val="en-US"/>
        </w:rPr>
      </w:pPr>
      <w:r>
        <w:rPr>
          <w:rFonts w:eastAsia="Courier"/>
          <w:lang w:val="en-US"/>
        </w:rPr>
        <w:t xml:space="preserve">    proxy_set_header  X-Forwarded-For $proxy_add_x_forwarded_for;</w:t>
      </w:r>
    </w:p>
    <w:p>
      <w:pPr>
        <w:pStyle w:val="9"/>
        <w:rPr>
          <w:rFonts w:eastAsia="Courier"/>
          <w:lang w:val="en-US"/>
        </w:rPr>
      </w:pPr>
      <w:r>
        <w:rPr>
          <w:rFonts w:eastAsia="Courier"/>
          <w:lang w:val="en-US"/>
        </w:rPr>
        <w:t xml:space="preserve">    proxy_set_header  Host $http_host;</w:t>
      </w:r>
    </w:p>
    <w:p>
      <w:pPr>
        <w:pStyle w:val="9"/>
        <w:rPr>
          <w:rFonts w:eastAsia="Courier"/>
          <w:lang w:val="en-US"/>
        </w:rPr>
      </w:pPr>
      <w:r>
        <w:rPr>
          <w:rFonts w:eastAsia="Courier"/>
          <w:lang w:val="en-US"/>
        </w:rPr>
        <w:t xml:space="preserve">    proxy_pass http://127.0.0.1:8082;</w:t>
      </w:r>
    </w:p>
    <w:p>
      <w:pPr>
        <w:pStyle w:val="9"/>
        <w:rPr>
          <w:rFonts w:eastAsia="Courier"/>
          <w:lang w:val="en-US"/>
        </w:rPr>
      </w:pPr>
      <w:r>
        <w:rPr>
          <w:rFonts w:eastAsia="Courier"/>
          <w:lang w:val="en-US"/>
        </w:rPr>
        <w:t xml:space="preserve">    proxy_redirect off;</w:t>
      </w:r>
    </w:p>
    <w:p>
      <w:pPr>
        <w:pStyle w:val="9"/>
        <w:rPr>
          <w:rFonts w:eastAsia="Courier"/>
          <w:lang w:val="en-US"/>
        </w:rPr>
      </w:pPr>
      <w:r>
        <w:rPr>
          <w:rFonts w:eastAsia="Courier"/>
          <w:lang w:val="en-US"/>
        </w:rPr>
        <w:t xml:space="preserve">    proxy_connect_timeout       900;</w:t>
      </w:r>
    </w:p>
    <w:p>
      <w:pPr>
        <w:pStyle w:val="9"/>
        <w:rPr>
          <w:rFonts w:eastAsia="Courier"/>
          <w:lang w:val="en-US"/>
        </w:rPr>
      </w:pPr>
      <w:r>
        <w:rPr>
          <w:rFonts w:eastAsia="Courier"/>
          <w:lang w:val="en-US"/>
        </w:rPr>
        <w:t xml:space="preserve">    proxy_send_timeout          900;</w:t>
      </w:r>
    </w:p>
    <w:p>
      <w:pPr>
        <w:pStyle w:val="9"/>
        <w:rPr>
          <w:rFonts w:eastAsia="Courier"/>
          <w:lang w:val="en-US"/>
        </w:rPr>
      </w:pPr>
      <w:r>
        <w:rPr>
          <w:rFonts w:eastAsia="Courier"/>
          <w:lang w:val="en-US"/>
        </w:rPr>
        <w:t xml:space="preserve">    proxy_read_timeout          900;</w:t>
      </w:r>
    </w:p>
    <w:p>
      <w:pPr>
        <w:pStyle w:val="9"/>
        <w:rPr>
          <w:rFonts w:eastAsia="Courier"/>
          <w:lang w:val="en-US"/>
        </w:rPr>
      </w:pPr>
      <w:r>
        <w:rPr>
          <w:rFonts w:eastAsia="Courier"/>
          <w:lang w:val="en-US"/>
        </w:rPr>
        <w:t xml:space="preserve">    send_timeout                900;</w:t>
      </w:r>
    </w:p>
    <w:p>
      <w:pPr>
        <w:pStyle w:val="9"/>
        <w:rPr>
          <w:rFonts w:eastAsia="Courier"/>
        </w:rPr>
      </w:pPr>
      <w:r>
        <w:rPr>
          <w:rFonts w:eastAsia="Courier"/>
          <w:lang w:val="en-US"/>
        </w:rPr>
        <w:t xml:space="preserve">  </w:t>
      </w:r>
      <w:r>
        <w:rPr>
          <w:rFonts w:eastAsia="Courier"/>
        </w:rPr>
        <w:t>}</w:t>
      </w:r>
    </w:p>
    <w:p>
      <w:pPr>
        <w:pStyle w:val="9"/>
      </w:pPr>
      <w:r>
        <w:rPr>
          <w:rFonts w:eastAsia="Courier"/>
        </w:rPr>
        <w:t>}</w:t>
      </w:r>
    </w:p>
    <w:p>
      <w:pPr>
        <w:pStyle w:val="9"/>
      </w:pPr>
      <w:r>
        <w:t xml:space="preserve">После сохранения изменений в конфигурационном файле /etc/nginx/conf.d/test.ru настройка производительного веб-сервера Nginx закончена. </w:t>
      </w:r>
    </w:p>
    <w:p>
      <w:pPr>
        <w:pStyle w:val="61"/>
        <w:numPr>
          <w:ilvl w:val="1"/>
          <w:numId w:val="1"/>
        </w:numPr>
        <w:ind w:left="0" w:right="57" w:firstLine="0"/>
        <w:rPr>
          <w:sz w:val="24"/>
        </w:rPr>
      </w:pPr>
      <w:bookmarkStart w:id="12" w:name="_heading=h.uo2d6bwlz1ol"/>
      <w:bookmarkEnd w:id="12"/>
      <w:bookmarkStart w:id="13" w:name="_Toc95490759"/>
      <w:r>
        <w:t>Настройка универсального интеграционного адаптера</w:t>
      </w:r>
      <w:bookmarkEnd w:id="13"/>
    </w:p>
    <w:p>
      <w:pPr>
        <w:pStyle w:val="9"/>
      </w:pPr>
      <w:r>
        <w:t>Универсальный интеграционный адаптер представляет из себя специальное веб-приложение, упакованное в формат архива с расширением .</w:t>
      </w:r>
      <w:r>
        <w:rPr>
          <w:lang w:val="en-US"/>
        </w:rPr>
        <w:t>war</w:t>
      </w:r>
      <w:r>
        <w:t xml:space="preserve"> в соответствии со спецификацией </w:t>
      </w:r>
      <w:r>
        <w:rPr>
          <w:lang w:val="en-US"/>
        </w:rPr>
        <w:t>Java</w:t>
      </w:r>
      <w:r>
        <w:t>-сервлетов. Выполняется такое приложение на веб-сервере и содержит в своем составе дескриптор развертывания "</w:t>
      </w:r>
      <w:r>
        <w:rPr>
          <w:lang w:val="en-US"/>
        </w:rPr>
        <w:t>web</w:t>
      </w:r>
      <w:r>
        <w:t>.</w:t>
      </w:r>
      <w:r>
        <w:rPr>
          <w:lang w:val="en-US"/>
        </w:rPr>
        <w:t>xml</w:t>
      </w:r>
      <w:r>
        <w:t>", определяющий все свойства веб-приложения. Основными задачами интеграционного адаптера является:</w:t>
      </w:r>
    </w:p>
    <w:p>
      <w:pPr>
        <w:pStyle w:val="8"/>
        <w:numPr>
          <w:ilvl w:val="0"/>
          <w:numId w:val="4"/>
        </w:numPr>
        <w:ind w:left="1418" w:right="57" w:hanging="567"/>
      </w:pPr>
      <w:r>
        <w:t>организация взаимодействия между системами на основе сервисов, включая их публикацию, объединение и использование;</w:t>
      </w:r>
    </w:p>
    <w:p>
      <w:pPr>
        <w:pStyle w:val="8"/>
        <w:numPr>
          <w:ilvl w:val="0"/>
          <w:numId w:val="4"/>
        </w:numPr>
        <w:ind w:left="1418" w:right="57" w:hanging="567"/>
      </w:pPr>
      <w:r>
        <w:t>взаимодействие с различными источниками данных и информационными системами;</w:t>
      </w:r>
    </w:p>
    <w:p>
      <w:pPr>
        <w:pStyle w:val="8"/>
        <w:numPr>
          <w:ilvl w:val="0"/>
          <w:numId w:val="4"/>
        </w:numPr>
        <w:ind w:left="1418" w:right="57" w:hanging="567"/>
      </w:pPr>
      <w:r>
        <w:t>унификация структуры полученных разнородных данных;</w:t>
      </w:r>
    </w:p>
    <w:p>
      <w:pPr>
        <w:pStyle w:val="8"/>
        <w:numPr>
          <w:ilvl w:val="0"/>
          <w:numId w:val="4"/>
        </w:numPr>
        <w:ind w:left="1418" w:right="57" w:hanging="567"/>
      </w:pPr>
      <w:r>
        <w:t>обеспечение гибкости и скорости реализации новых сценариев взаимодействия.</w:t>
      </w:r>
    </w:p>
    <w:p>
      <w:pPr>
        <w:pStyle w:val="9"/>
      </w:pPr>
      <w:r>
        <w:t xml:space="preserve">В текущей версии универсального интеграционного адаптера реализовано взаимодействие между </w:t>
      </w:r>
      <w:r>
        <w:rPr>
          <w:lang w:val="en-US"/>
        </w:rPr>
        <w:t>WFM</w:t>
      </w:r>
      <w:r>
        <w:t xml:space="preserve"> системой и Cisco CCX / CUCM – телефония контактного центра, а также реализована возможность импорта данных из базы </w:t>
      </w:r>
      <w:r>
        <w:rPr>
          <w:lang w:val="en-US"/>
        </w:rPr>
        <w:t>HPSM</w:t>
      </w:r>
      <w:r>
        <w:t xml:space="preserve"> – система управления ИТ сервисами. </w:t>
      </w:r>
    </w:p>
    <w:p>
      <w:pPr>
        <w:pStyle w:val="9"/>
      </w:pPr>
      <w:r>
        <w:t xml:space="preserve">Система управления телефонией контактного центра - является системой поставщиком данных для </w:t>
      </w:r>
      <w:r>
        <w:rPr>
          <w:lang w:val="en-US"/>
        </w:rPr>
        <w:t>WFM</w:t>
      </w:r>
      <w:r>
        <w:t xml:space="preserve"> в части передачи информации о количестве поступивших звонков, среднем времени их обработки, а также сведения тематической составляющей телефонного обращения.</w:t>
      </w:r>
    </w:p>
    <w:p>
      <w:pPr>
        <w:pStyle w:val="9"/>
      </w:pPr>
      <w:r>
        <w:t xml:space="preserve">Система управления ИТ-сервисами, предоставляет </w:t>
      </w:r>
      <w:r>
        <w:rPr>
          <w:lang w:val="en-US"/>
        </w:rPr>
        <w:t>WFM</w:t>
      </w:r>
      <w:r>
        <w:t xml:space="preserve"> сведения о текущих статусах сотрудников.</w:t>
      </w:r>
    </w:p>
    <w:p>
      <w:pPr>
        <w:pStyle w:val="9"/>
      </w:pPr>
      <w:r>
        <w:t>Настройка универсального интеграционного адаптера, а именно конфигурация подключения к системам поставщикам данных производится в файле tomcat-connector/conf/connector.json, который имеет вид:</w:t>
      </w:r>
    </w:p>
    <w:p>
      <w:pPr>
        <w:pStyle w:val="9"/>
        <w:rPr>
          <w:rFonts w:eastAsia="Courier"/>
        </w:rPr>
      </w:pPr>
      <w:r>
        <w:rPr>
          <w:rFonts w:eastAsia="Courier"/>
        </w:rPr>
        <w:t>{</w:t>
      </w:r>
    </w:p>
    <w:p>
      <w:pPr>
        <w:pStyle w:val="9"/>
        <w:rPr>
          <w:rFonts w:eastAsia="Courier"/>
          <w:i/>
          <w:iCs/>
        </w:rPr>
      </w:pPr>
      <w:r>
        <w:rPr>
          <w:rFonts w:eastAsia="Courier"/>
        </w:rPr>
        <w:t xml:space="preserve"> "consumers": [ </w:t>
      </w:r>
      <w:r>
        <w:rPr>
          <w:rFonts w:eastAsia="Courier"/>
          <w:i/>
          <w:iCs/>
        </w:rPr>
        <w:t>//</w:t>
      </w:r>
      <w:r>
        <w:rPr>
          <w:rFonts w:eastAsia="Cambria"/>
          <w:i/>
          <w:iCs/>
        </w:rPr>
        <w:t>Наименование</w:t>
      </w:r>
      <w:r>
        <w:rPr>
          <w:rFonts w:eastAsia="Courier"/>
          <w:i/>
          <w:iCs/>
        </w:rPr>
        <w:t xml:space="preserve"> </w:t>
      </w:r>
      <w:r>
        <w:rPr>
          <w:rFonts w:eastAsia="Cambria"/>
          <w:i/>
          <w:iCs/>
        </w:rPr>
        <w:t>массива</w:t>
      </w:r>
    </w:p>
    <w:p>
      <w:pPr>
        <w:pStyle w:val="9"/>
        <w:rPr>
          <w:rFonts w:eastAsia="Courier"/>
        </w:rPr>
      </w:pPr>
      <w:r>
        <w:rPr>
          <w:rFonts w:eastAsia="Courier"/>
        </w:rPr>
        <w:t xml:space="preserve"> {</w:t>
      </w:r>
    </w:p>
    <w:p>
      <w:pPr>
        <w:pStyle w:val="9"/>
        <w:rPr>
          <w:rFonts w:eastAsia="Courier"/>
        </w:rPr>
      </w:pPr>
      <w:r>
        <w:rPr>
          <w:rFonts w:eastAsia="Courier"/>
        </w:rPr>
        <w:t xml:space="preserve">  "id": 1, </w:t>
      </w:r>
      <w:r>
        <w:rPr>
          <w:rFonts w:eastAsia="Courier"/>
          <w:i/>
          <w:iCs/>
        </w:rPr>
        <w:t xml:space="preserve">// </w:t>
      </w:r>
      <w:r>
        <w:rPr>
          <w:rFonts w:eastAsia="Cambria"/>
          <w:i/>
          <w:iCs/>
        </w:rPr>
        <w:t>Идентификатор</w:t>
      </w:r>
    </w:p>
    <w:p>
      <w:pPr>
        <w:pStyle w:val="9"/>
        <w:rPr>
          <w:rFonts w:eastAsia="Courier"/>
          <w:i/>
          <w:iCs/>
        </w:rPr>
      </w:pPr>
      <w:r>
        <w:rPr>
          <w:rFonts w:eastAsia="Courier"/>
        </w:rPr>
        <w:t xml:space="preserve">   "type": "wfm", </w:t>
      </w:r>
      <w:r>
        <w:rPr>
          <w:rFonts w:eastAsia="Courier"/>
          <w:i/>
          <w:iCs/>
        </w:rPr>
        <w:t>//</w:t>
      </w:r>
      <w:r>
        <w:rPr>
          <w:rFonts w:eastAsia="Cambria"/>
          <w:i/>
          <w:iCs/>
        </w:rPr>
        <w:t>Тип</w:t>
      </w:r>
    </w:p>
    <w:p>
      <w:pPr>
        <w:pStyle w:val="9"/>
        <w:rPr>
          <w:rFonts w:eastAsia="Courier"/>
          <w:i/>
          <w:iCs/>
        </w:rPr>
      </w:pPr>
      <w:r>
        <w:rPr>
          <w:rFonts w:eastAsia="Courier"/>
        </w:rPr>
        <w:t xml:space="preserve">   "host": "http://**.**.***.**:8080/wfmserver", </w:t>
      </w:r>
      <w:r>
        <w:rPr>
          <w:rFonts w:eastAsia="Courier"/>
          <w:i/>
          <w:iCs/>
        </w:rPr>
        <w:t>//</w:t>
      </w:r>
      <w:r>
        <w:rPr>
          <w:rFonts w:eastAsia="Cambria"/>
          <w:i/>
          <w:iCs/>
        </w:rPr>
        <w:t>Адрес</w:t>
      </w:r>
      <w:r>
        <w:rPr>
          <w:rFonts w:eastAsia="Courier"/>
          <w:i/>
          <w:iCs/>
        </w:rPr>
        <w:t xml:space="preserve"> </w:t>
      </w:r>
      <w:r>
        <w:rPr>
          <w:rFonts w:eastAsia="Cambria"/>
          <w:i/>
          <w:iCs/>
        </w:rPr>
        <w:t>сервера,</w:t>
      </w:r>
      <w:r>
        <w:rPr>
          <w:rFonts w:eastAsia="Courier"/>
          <w:i/>
          <w:iCs/>
        </w:rPr>
        <w:t xml:space="preserve"> </w:t>
      </w:r>
      <w:r>
        <w:rPr>
          <w:rFonts w:eastAsia="Cambria"/>
          <w:i/>
          <w:iCs/>
        </w:rPr>
        <w:t>где</w:t>
      </w:r>
      <w:r>
        <w:rPr>
          <w:rFonts w:eastAsia="Courier"/>
          <w:i/>
          <w:iCs/>
        </w:rPr>
        <w:t xml:space="preserve"> </w:t>
      </w:r>
      <w:r>
        <w:rPr>
          <w:rFonts w:eastAsia="Cambria"/>
          <w:i/>
          <w:iCs/>
        </w:rPr>
        <w:t>расположен</w:t>
      </w:r>
      <w:r>
        <w:rPr>
          <w:rFonts w:eastAsia="Courier"/>
          <w:i/>
          <w:iCs/>
        </w:rPr>
        <w:t xml:space="preserve"> </w:t>
      </w:r>
      <w:r>
        <w:rPr>
          <w:rFonts w:eastAsia="Cambria"/>
          <w:i/>
          <w:iCs/>
        </w:rPr>
        <w:t>адаптер</w:t>
      </w:r>
    </w:p>
    <w:p>
      <w:pPr>
        <w:pStyle w:val="9"/>
        <w:rPr>
          <w:rFonts w:eastAsia="Courier"/>
          <w:lang w:val="en-US"/>
        </w:rPr>
      </w:pPr>
      <w:r>
        <w:rPr>
          <w:rFonts w:eastAsia="Courier"/>
        </w:rPr>
        <w:t xml:space="preserve">   </w:t>
      </w:r>
      <w:r>
        <w:rPr>
          <w:rFonts w:eastAsia="Courier"/>
          <w:lang w:val="en-US"/>
        </w:rPr>
        <w:t xml:space="preserve">"user": "username", </w:t>
      </w:r>
      <w:r>
        <w:rPr>
          <w:rFonts w:eastAsia="Courier"/>
          <w:i/>
          <w:iCs/>
          <w:lang w:val="en-US"/>
        </w:rPr>
        <w:t xml:space="preserve">// </w:t>
      </w:r>
      <w:r>
        <w:rPr>
          <w:rFonts w:eastAsia="Cambria"/>
          <w:i/>
          <w:iCs/>
        </w:rPr>
        <w:t>Пользователь</w:t>
      </w:r>
    </w:p>
    <w:p>
      <w:pPr>
        <w:pStyle w:val="9"/>
        <w:rPr>
          <w:rFonts w:eastAsia="Courier"/>
          <w:i/>
          <w:iCs/>
          <w:lang w:val="en-US"/>
        </w:rPr>
      </w:pPr>
      <w:r>
        <w:rPr>
          <w:rFonts w:eastAsia="Courier"/>
          <w:lang w:val="en-US"/>
        </w:rPr>
        <w:t xml:space="preserve">   "password": "password" </w:t>
      </w:r>
      <w:r>
        <w:rPr>
          <w:rFonts w:eastAsia="Courier"/>
          <w:i/>
          <w:iCs/>
          <w:lang w:val="en-US"/>
        </w:rPr>
        <w:t>//</w:t>
      </w:r>
      <w:r>
        <w:rPr>
          <w:rFonts w:eastAsia="Cambria"/>
          <w:i/>
          <w:iCs/>
        </w:rPr>
        <w:t>Пароль</w:t>
      </w:r>
    </w:p>
    <w:p>
      <w:pPr>
        <w:pStyle w:val="9"/>
        <w:rPr>
          <w:rFonts w:eastAsia="Courier"/>
        </w:rPr>
      </w:pPr>
      <w:r>
        <w:rPr>
          <w:rFonts w:eastAsia="Courier"/>
          <w:lang w:val="en-US"/>
        </w:rPr>
        <w:t xml:space="preserve"> </w:t>
      </w:r>
      <w:r>
        <w:rPr>
          <w:rFonts w:eastAsia="Courier"/>
        </w:rPr>
        <w:t>}</w:t>
      </w:r>
    </w:p>
    <w:p>
      <w:pPr>
        <w:pStyle w:val="9"/>
        <w:rPr>
          <w:rFonts w:eastAsia="Courier"/>
        </w:rPr>
      </w:pPr>
      <w:r>
        <w:rPr>
          <w:rFonts w:eastAsia="Courier"/>
        </w:rPr>
        <w:t xml:space="preserve"> ],</w:t>
      </w:r>
    </w:p>
    <w:p>
      <w:pPr>
        <w:pStyle w:val="9"/>
        <w:rPr>
          <w:rFonts w:eastAsia="Courier"/>
        </w:rPr>
      </w:pPr>
      <w:r>
        <w:rPr>
          <w:rFonts w:eastAsia="Courier"/>
        </w:rPr>
        <w:t>"systems": [],</w:t>
      </w:r>
    </w:p>
    <w:p>
      <w:pPr>
        <w:pStyle w:val="9"/>
        <w:rPr>
          <w:rFonts w:eastAsia="Courier"/>
          <w:i/>
          <w:iCs/>
        </w:rPr>
      </w:pPr>
      <w:r>
        <w:rPr>
          <w:rFonts w:eastAsia="Courier"/>
        </w:rPr>
        <w:t xml:space="preserve">"databases": [ </w:t>
      </w:r>
      <w:r>
        <w:rPr>
          <w:rFonts w:eastAsia="Courier"/>
          <w:i/>
          <w:iCs/>
        </w:rPr>
        <w:t>//</w:t>
      </w:r>
      <w:r>
        <w:rPr>
          <w:rFonts w:eastAsia="Cambria"/>
          <w:i/>
          <w:iCs/>
        </w:rPr>
        <w:t>Наименование</w:t>
      </w:r>
      <w:r>
        <w:rPr>
          <w:rFonts w:eastAsia="Courier"/>
          <w:i/>
          <w:iCs/>
        </w:rPr>
        <w:t xml:space="preserve"> </w:t>
      </w:r>
      <w:r>
        <w:rPr>
          <w:rFonts w:eastAsia="Cambria"/>
          <w:i/>
          <w:iCs/>
        </w:rPr>
        <w:t>массива</w:t>
      </w:r>
      <w:r>
        <w:rPr>
          <w:rFonts w:eastAsia="Courier"/>
          <w:i/>
          <w:iCs/>
        </w:rPr>
        <w:t xml:space="preserve"> </w:t>
      </w:r>
      <w:r>
        <w:rPr>
          <w:rFonts w:eastAsia="Cambria"/>
          <w:i/>
          <w:iCs/>
        </w:rPr>
        <w:t>с</w:t>
      </w:r>
      <w:r>
        <w:rPr>
          <w:rFonts w:eastAsia="Courier"/>
          <w:i/>
          <w:iCs/>
        </w:rPr>
        <w:t xml:space="preserve"> </w:t>
      </w:r>
      <w:r>
        <w:rPr>
          <w:rFonts w:eastAsia="Cambria"/>
          <w:i/>
          <w:iCs/>
        </w:rPr>
        <w:t>настройками</w:t>
      </w:r>
      <w:r>
        <w:rPr>
          <w:rFonts w:eastAsia="Courier"/>
          <w:i/>
          <w:iCs/>
        </w:rPr>
        <w:t xml:space="preserve"> </w:t>
      </w:r>
      <w:r>
        <w:rPr>
          <w:rFonts w:eastAsia="Cambria"/>
          <w:i/>
          <w:iCs/>
        </w:rPr>
        <w:t>подключения</w:t>
      </w:r>
      <w:r>
        <w:rPr>
          <w:rFonts w:eastAsia="Courier"/>
          <w:i/>
          <w:iCs/>
        </w:rPr>
        <w:t xml:space="preserve"> </w:t>
      </w:r>
      <w:r>
        <w:rPr>
          <w:rFonts w:eastAsia="Cambria"/>
          <w:i/>
          <w:iCs/>
        </w:rPr>
        <w:t>к</w:t>
      </w:r>
      <w:r>
        <w:rPr>
          <w:rFonts w:eastAsia="Courier"/>
          <w:i/>
          <w:iCs/>
        </w:rPr>
        <w:t xml:space="preserve"> </w:t>
      </w:r>
      <w:r>
        <w:rPr>
          <w:rFonts w:eastAsia="Cambria"/>
          <w:i/>
          <w:iCs/>
        </w:rPr>
        <w:t>мастер</w:t>
      </w:r>
      <w:r>
        <w:rPr>
          <w:rFonts w:eastAsia="Courier"/>
          <w:i/>
          <w:iCs/>
        </w:rPr>
        <w:t>-</w:t>
      </w:r>
      <w:r>
        <w:rPr>
          <w:rFonts w:eastAsia="Cambria"/>
          <w:i/>
          <w:iCs/>
        </w:rPr>
        <w:t>системам</w:t>
      </w:r>
    </w:p>
    <w:p>
      <w:pPr>
        <w:pStyle w:val="9"/>
        <w:rPr>
          <w:rFonts w:eastAsia="Courier"/>
        </w:rPr>
      </w:pPr>
      <w:r>
        <w:rPr>
          <w:rFonts w:eastAsia="Courier"/>
        </w:rPr>
        <w:t>{</w:t>
      </w:r>
    </w:p>
    <w:p>
      <w:pPr>
        <w:pStyle w:val="9"/>
        <w:rPr>
          <w:rFonts w:eastAsia="Courier"/>
          <w:i/>
          <w:iCs/>
        </w:rPr>
      </w:pPr>
      <w:r>
        <w:rPr>
          <w:rFonts w:eastAsia="Courier"/>
        </w:rPr>
        <w:t xml:space="preserve">   "</w:t>
      </w:r>
      <w:r>
        <w:rPr>
          <w:rFonts w:eastAsia="Courier"/>
          <w:lang w:val="en-US"/>
        </w:rPr>
        <w:t>id</w:t>
      </w:r>
      <w:r>
        <w:rPr>
          <w:rFonts w:eastAsia="Courier"/>
        </w:rPr>
        <w:t xml:space="preserve">": 1, </w:t>
      </w:r>
      <w:r>
        <w:rPr>
          <w:rFonts w:eastAsia="Courier"/>
          <w:i/>
          <w:iCs/>
        </w:rPr>
        <w:t>//</w:t>
      </w:r>
      <w:r>
        <w:rPr>
          <w:rFonts w:eastAsia="Cambria"/>
          <w:i/>
          <w:iCs/>
        </w:rPr>
        <w:t>Идентификатор</w:t>
      </w:r>
    </w:p>
    <w:p>
      <w:pPr>
        <w:pStyle w:val="9"/>
        <w:rPr>
          <w:rFonts w:eastAsia="Courier"/>
        </w:rPr>
      </w:pPr>
      <w:r>
        <w:rPr>
          <w:rFonts w:eastAsia="Courier"/>
        </w:rPr>
        <w:t xml:space="preserve">   "</w:t>
      </w:r>
      <w:r>
        <w:rPr>
          <w:rFonts w:eastAsia="Courier"/>
          <w:lang w:val="en-US"/>
        </w:rPr>
        <w:t>type</w:t>
      </w:r>
      <w:r>
        <w:rPr>
          <w:rFonts w:eastAsia="Courier"/>
        </w:rPr>
        <w:t>": "***-</w:t>
      </w:r>
      <w:r>
        <w:rPr>
          <w:rFonts w:eastAsia="Courier"/>
          <w:lang w:val="en-US"/>
        </w:rPr>
        <w:t>statistic</w:t>
      </w:r>
      <w:r>
        <w:rPr>
          <w:rFonts w:eastAsia="Courier"/>
        </w:rPr>
        <w:t xml:space="preserve">", </w:t>
      </w:r>
      <w:r>
        <w:rPr>
          <w:rFonts w:eastAsia="Courier"/>
          <w:i/>
          <w:iCs/>
        </w:rPr>
        <w:t>//</w:t>
      </w:r>
      <w:r>
        <w:rPr>
          <w:rFonts w:eastAsia="Cambria"/>
          <w:i/>
          <w:iCs/>
        </w:rPr>
        <w:t>Тип</w:t>
      </w:r>
      <w:r>
        <w:rPr>
          <w:rFonts w:eastAsia="Courier"/>
          <w:i/>
          <w:iCs/>
        </w:rPr>
        <w:t xml:space="preserve"> </w:t>
      </w:r>
    </w:p>
    <w:p>
      <w:pPr>
        <w:pStyle w:val="9"/>
        <w:rPr>
          <w:rFonts w:eastAsia="Courier"/>
        </w:rPr>
      </w:pPr>
      <w:r>
        <w:rPr>
          <w:rFonts w:eastAsia="Courier"/>
        </w:rPr>
        <w:t xml:space="preserve">   "host": "</w:t>
      </w:r>
      <w:r>
        <w:rPr>
          <w:rFonts w:eastAsia="Courier"/>
          <w:lang w:val="en-US"/>
        </w:rPr>
        <w:t>host</w:t>
      </w:r>
      <w:r>
        <w:rPr>
          <w:rFonts w:eastAsia="Courier"/>
        </w:rPr>
        <w:t xml:space="preserve">", </w:t>
      </w:r>
      <w:r>
        <w:rPr>
          <w:rFonts w:eastAsia="Courier"/>
          <w:i/>
          <w:iCs/>
        </w:rPr>
        <w:t>//</w:t>
      </w:r>
      <w:r>
        <w:rPr>
          <w:rFonts w:eastAsia="Cambria"/>
          <w:i/>
          <w:iCs/>
        </w:rPr>
        <w:t>Адрес</w:t>
      </w:r>
      <w:r>
        <w:rPr>
          <w:rFonts w:eastAsia="Courier"/>
          <w:i/>
          <w:iCs/>
        </w:rPr>
        <w:t xml:space="preserve"> </w:t>
      </w:r>
      <w:r>
        <w:rPr>
          <w:rFonts w:eastAsia="Cambria"/>
          <w:i/>
          <w:iCs/>
        </w:rPr>
        <w:t>мастер</w:t>
      </w:r>
      <w:r>
        <w:rPr>
          <w:rFonts w:eastAsia="Courier"/>
          <w:i/>
          <w:iCs/>
        </w:rPr>
        <w:t xml:space="preserve"> </w:t>
      </w:r>
      <w:r>
        <w:rPr>
          <w:rFonts w:eastAsia="Cambria"/>
          <w:i/>
          <w:iCs/>
        </w:rPr>
        <w:t>системы</w:t>
      </w:r>
    </w:p>
    <w:p>
      <w:pPr>
        <w:pStyle w:val="9"/>
        <w:rPr>
          <w:rFonts w:eastAsia="Courier"/>
        </w:rPr>
      </w:pPr>
      <w:r>
        <w:rPr>
          <w:rFonts w:eastAsia="Courier"/>
        </w:rPr>
        <w:t xml:space="preserve">   "port": "</w:t>
      </w:r>
      <w:r>
        <w:rPr>
          <w:rFonts w:eastAsia="Courier"/>
          <w:lang w:val="en-US"/>
        </w:rPr>
        <w:t>port</w:t>
      </w:r>
      <w:r>
        <w:rPr>
          <w:rFonts w:eastAsia="Courier"/>
        </w:rPr>
        <w:t xml:space="preserve">", </w:t>
      </w:r>
      <w:r>
        <w:rPr>
          <w:rFonts w:eastAsia="Courier"/>
          <w:i/>
          <w:iCs/>
        </w:rPr>
        <w:t>//</w:t>
      </w:r>
      <w:r>
        <w:rPr>
          <w:rFonts w:eastAsia="Cambria"/>
          <w:i/>
          <w:iCs/>
        </w:rPr>
        <w:t>Порт</w:t>
      </w:r>
      <w:r>
        <w:rPr>
          <w:rFonts w:eastAsia="Courier"/>
          <w:i/>
          <w:iCs/>
        </w:rPr>
        <w:t xml:space="preserve"> </w:t>
      </w:r>
      <w:r>
        <w:rPr>
          <w:rFonts w:eastAsia="Cambria"/>
          <w:i/>
          <w:iCs/>
        </w:rPr>
        <w:t>мастер</w:t>
      </w:r>
      <w:r>
        <w:rPr>
          <w:rFonts w:eastAsia="Courier"/>
          <w:i/>
          <w:iCs/>
        </w:rPr>
        <w:t xml:space="preserve"> </w:t>
      </w:r>
      <w:r>
        <w:rPr>
          <w:rFonts w:eastAsia="Cambria"/>
          <w:i/>
          <w:iCs/>
        </w:rPr>
        <w:t>системы</w:t>
      </w:r>
    </w:p>
    <w:p>
      <w:pPr>
        <w:pStyle w:val="9"/>
        <w:rPr>
          <w:rFonts w:eastAsia="Courier"/>
          <w:i/>
          <w:iCs/>
        </w:rPr>
      </w:pPr>
      <w:r>
        <w:rPr>
          <w:rFonts w:eastAsia="Courier"/>
        </w:rPr>
        <w:t xml:space="preserve">   "user": "</w:t>
      </w:r>
      <w:r>
        <w:rPr>
          <w:rFonts w:eastAsia="Courier"/>
          <w:lang w:val="en-US"/>
        </w:rPr>
        <w:t>username</w:t>
      </w:r>
      <w:r>
        <w:rPr>
          <w:rFonts w:eastAsia="Courier"/>
        </w:rPr>
        <w:t xml:space="preserve">", </w:t>
      </w:r>
      <w:r>
        <w:rPr>
          <w:rFonts w:eastAsia="Courier"/>
          <w:i/>
          <w:iCs/>
        </w:rPr>
        <w:t>//</w:t>
      </w:r>
      <w:r>
        <w:rPr>
          <w:rFonts w:eastAsia="Cambria"/>
          <w:i/>
          <w:iCs/>
        </w:rPr>
        <w:t>Пользователь</w:t>
      </w:r>
      <w:r>
        <w:rPr>
          <w:rFonts w:eastAsia="Courier"/>
          <w:i/>
          <w:iCs/>
        </w:rPr>
        <w:t xml:space="preserve"> </w:t>
      </w:r>
      <w:r>
        <w:rPr>
          <w:rFonts w:eastAsia="Cambria"/>
          <w:i/>
          <w:iCs/>
        </w:rPr>
        <w:t>для</w:t>
      </w:r>
      <w:r>
        <w:rPr>
          <w:rFonts w:eastAsia="Courier"/>
          <w:i/>
          <w:iCs/>
        </w:rPr>
        <w:t xml:space="preserve"> </w:t>
      </w:r>
      <w:r>
        <w:rPr>
          <w:rFonts w:eastAsia="Cambria"/>
          <w:i/>
          <w:iCs/>
        </w:rPr>
        <w:t>подключения</w:t>
      </w:r>
      <w:r>
        <w:rPr>
          <w:rFonts w:eastAsia="Courier"/>
          <w:i/>
          <w:iCs/>
        </w:rPr>
        <w:t xml:space="preserve"> </w:t>
      </w:r>
      <w:r>
        <w:rPr>
          <w:rFonts w:eastAsia="Cambria"/>
          <w:i/>
          <w:iCs/>
        </w:rPr>
        <w:t>к</w:t>
      </w:r>
      <w:r>
        <w:rPr>
          <w:rFonts w:eastAsia="Courier"/>
          <w:i/>
          <w:iCs/>
        </w:rPr>
        <w:t xml:space="preserve"> </w:t>
      </w:r>
      <w:r>
        <w:rPr>
          <w:rFonts w:eastAsia="Cambria"/>
          <w:i/>
          <w:iCs/>
        </w:rPr>
        <w:t>мастер</w:t>
      </w:r>
      <w:r>
        <w:rPr>
          <w:rFonts w:eastAsia="Courier"/>
          <w:i/>
          <w:iCs/>
        </w:rPr>
        <w:t xml:space="preserve"> </w:t>
      </w:r>
      <w:r>
        <w:rPr>
          <w:rFonts w:eastAsia="Cambria"/>
          <w:i/>
          <w:iCs/>
        </w:rPr>
        <w:t>системе</w:t>
      </w:r>
    </w:p>
    <w:p>
      <w:pPr>
        <w:pStyle w:val="9"/>
        <w:rPr>
          <w:rFonts w:eastAsia="Courier"/>
          <w:i/>
          <w:iCs/>
        </w:rPr>
      </w:pPr>
      <w:r>
        <w:rPr>
          <w:rFonts w:eastAsia="Courier"/>
        </w:rPr>
        <w:t xml:space="preserve">   "password": "</w:t>
      </w:r>
      <w:r>
        <w:rPr>
          <w:rFonts w:eastAsia="Courier"/>
          <w:lang w:val="en-US"/>
        </w:rPr>
        <w:t>password</w:t>
      </w:r>
      <w:r>
        <w:rPr>
          <w:rFonts w:eastAsia="Courier"/>
        </w:rPr>
        <w:t xml:space="preserve">", </w:t>
      </w:r>
      <w:r>
        <w:rPr>
          <w:rFonts w:eastAsia="Courier"/>
          <w:i/>
          <w:iCs/>
        </w:rPr>
        <w:t>//</w:t>
      </w:r>
      <w:r>
        <w:rPr>
          <w:rFonts w:eastAsia="Cambria"/>
          <w:i/>
          <w:iCs/>
        </w:rPr>
        <w:t>Пароль</w:t>
      </w:r>
      <w:r>
        <w:rPr>
          <w:rFonts w:eastAsia="Courier"/>
          <w:i/>
          <w:iCs/>
        </w:rPr>
        <w:t xml:space="preserve"> </w:t>
      </w:r>
      <w:r>
        <w:rPr>
          <w:rFonts w:eastAsia="Cambria"/>
          <w:i/>
          <w:iCs/>
        </w:rPr>
        <w:t>для</w:t>
      </w:r>
      <w:r>
        <w:rPr>
          <w:rFonts w:eastAsia="Courier"/>
          <w:i/>
          <w:iCs/>
        </w:rPr>
        <w:t xml:space="preserve"> </w:t>
      </w:r>
      <w:r>
        <w:rPr>
          <w:rFonts w:eastAsia="Cambria"/>
          <w:i/>
          <w:iCs/>
        </w:rPr>
        <w:t>подключения</w:t>
      </w:r>
      <w:r>
        <w:rPr>
          <w:rFonts w:eastAsia="Courier"/>
          <w:i/>
          <w:iCs/>
        </w:rPr>
        <w:t xml:space="preserve"> </w:t>
      </w:r>
      <w:r>
        <w:rPr>
          <w:rFonts w:eastAsia="Cambria"/>
          <w:i/>
          <w:iCs/>
        </w:rPr>
        <w:t>к</w:t>
      </w:r>
      <w:r>
        <w:rPr>
          <w:rFonts w:eastAsia="Courier"/>
          <w:i/>
          <w:iCs/>
        </w:rPr>
        <w:t xml:space="preserve"> </w:t>
      </w:r>
      <w:r>
        <w:rPr>
          <w:rFonts w:eastAsia="Cambria"/>
          <w:i/>
          <w:iCs/>
        </w:rPr>
        <w:t>мастер</w:t>
      </w:r>
      <w:r>
        <w:rPr>
          <w:rFonts w:eastAsia="Courier"/>
          <w:i/>
          <w:iCs/>
        </w:rPr>
        <w:t xml:space="preserve"> </w:t>
      </w:r>
      <w:r>
        <w:rPr>
          <w:rFonts w:eastAsia="Cambria"/>
          <w:i/>
          <w:iCs/>
        </w:rPr>
        <w:t>системе</w:t>
      </w:r>
    </w:p>
    <w:p>
      <w:pPr>
        <w:pStyle w:val="9"/>
        <w:rPr>
          <w:rFonts w:eastAsia="Courier"/>
        </w:rPr>
      </w:pPr>
      <w:r>
        <w:rPr>
          <w:rFonts w:eastAsia="Courier"/>
        </w:rPr>
        <w:t xml:space="preserve">   "databaseName": "SMInfo", </w:t>
      </w:r>
      <w:r>
        <w:rPr>
          <w:rFonts w:eastAsia="Courier"/>
          <w:i/>
          <w:iCs/>
        </w:rPr>
        <w:t xml:space="preserve">// </w:t>
      </w:r>
      <w:r>
        <w:rPr>
          <w:rFonts w:eastAsia="Cambria"/>
          <w:i/>
          <w:iCs/>
        </w:rPr>
        <w:t>Наименование</w:t>
      </w:r>
      <w:r>
        <w:rPr>
          <w:rFonts w:eastAsia="Courier"/>
          <w:i/>
          <w:iCs/>
        </w:rPr>
        <w:t xml:space="preserve"> </w:t>
      </w:r>
      <w:r>
        <w:rPr>
          <w:rFonts w:eastAsia="Cambria"/>
          <w:i/>
          <w:iCs/>
        </w:rPr>
        <w:t>базы</w:t>
      </w:r>
      <w:r>
        <w:rPr>
          <w:rFonts w:eastAsia="Courier"/>
          <w:i/>
          <w:iCs/>
        </w:rPr>
        <w:t xml:space="preserve"> </w:t>
      </w:r>
      <w:r>
        <w:rPr>
          <w:rFonts w:eastAsia="Cambria"/>
          <w:i/>
          <w:iCs/>
        </w:rPr>
        <w:t>данных</w:t>
      </w:r>
    </w:p>
    <w:p>
      <w:pPr>
        <w:pStyle w:val="9"/>
        <w:rPr>
          <w:rFonts w:eastAsia="Courier"/>
        </w:rPr>
      </w:pPr>
      <w:r>
        <w:rPr>
          <w:rFonts w:eastAsia="Courier"/>
        </w:rPr>
        <w:t xml:space="preserve">   "from": "2019-01-01", </w:t>
      </w:r>
      <w:r>
        <w:rPr>
          <w:rFonts w:eastAsia="Courier"/>
          <w:i/>
          <w:iCs/>
        </w:rPr>
        <w:t xml:space="preserve">// </w:t>
      </w:r>
      <w:r>
        <w:rPr>
          <w:rFonts w:eastAsia="Cambria"/>
          <w:i/>
          <w:iCs/>
        </w:rPr>
        <w:t>Начала</w:t>
      </w:r>
      <w:r>
        <w:rPr>
          <w:rFonts w:eastAsia="Courier"/>
          <w:i/>
          <w:iCs/>
        </w:rPr>
        <w:t xml:space="preserve"> </w:t>
      </w:r>
      <w:r>
        <w:rPr>
          <w:rFonts w:eastAsia="Cambria"/>
          <w:i/>
          <w:iCs/>
        </w:rPr>
        <w:t>периода</w:t>
      </w:r>
      <w:r>
        <w:rPr>
          <w:rFonts w:eastAsia="Courier"/>
          <w:i/>
          <w:iCs/>
        </w:rPr>
        <w:t xml:space="preserve"> </w:t>
      </w:r>
      <w:r>
        <w:rPr>
          <w:rFonts w:eastAsia="Cambria"/>
          <w:i/>
          <w:iCs/>
        </w:rPr>
        <w:t>сбора</w:t>
      </w:r>
      <w:r>
        <w:rPr>
          <w:rFonts w:eastAsia="Courier"/>
          <w:i/>
          <w:iCs/>
        </w:rPr>
        <w:t xml:space="preserve"> </w:t>
      </w:r>
      <w:r>
        <w:rPr>
          <w:rFonts w:eastAsia="Cambria"/>
          <w:i/>
          <w:iCs/>
        </w:rPr>
        <w:t>данных</w:t>
      </w:r>
    </w:p>
    <w:p>
      <w:pPr>
        <w:pStyle w:val="9"/>
        <w:rPr>
          <w:rFonts w:eastAsia="Courier"/>
        </w:rPr>
      </w:pPr>
      <w:r>
        <w:rPr>
          <w:rFonts w:eastAsia="Courier"/>
        </w:rPr>
        <w:t xml:space="preserve">   "to": "2019-12-31", </w:t>
      </w:r>
      <w:r>
        <w:rPr>
          <w:rFonts w:eastAsia="Courier"/>
          <w:i/>
          <w:iCs/>
        </w:rPr>
        <w:t>//</w:t>
      </w:r>
      <w:r>
        <w:rPr>
          <w:rFonts w:eastAsia="Cambria"/>
          <w:i/>
          <w:iCs/>
        </w:rPr>
        <w:t>Окончание</w:t>
      </w:r>
      <w:r>
        <w:rPr>
          <w:rFonts w:eastAsia="Courier"/>
          <w:i/>
          <w:iCs/>
        </w:rPr>
        <w:t xml:space="preserve"> </w:t>
      </w:r>
      <w:r>
        <w:rPr>
          <w:rFonts w:eastAsia="Cambria"/>
          <w:i/>
          <w:iCs/>
        </w:rPr>
        <w:t>периода</w:t>
      </w:r>
      <w:r>
        <w:rPr>
          <w:rFonts w:eastAsia="Courier"/>
          <w:i/>
          <w:iCs/>
        </w:rPr>
        <w:t xml:space="preserve"> </w:t>
      </w:r>
      <w:r>
        <w:rPr>
          <w:rFonts w:eastAsia="Cambria"/>
          <w:i/>
          <w:iCs/>
        </w:rPr>
        <w:t>сбора</w:t>
      </w:r>
      <w:r>
        <w:rPr>
          <w:rFonts w:eastAsia="Courier"/>
          <w:i/>
          <w:iCs/>
        </w:rPr>
        <w:t xml:space="preserve"> </w:t>
      </w:r>
      <w:r>
        <w:rPr>
          <w:rFonts w:eastAsia="Cambria"/>
          <w:i/>
          <w:iCs/>
        </w:rPr>
        <w:t>данных</w:t>
      </w:r>
    </w:p>
    <w:p>
      <w:pPr>
        <w:pStyle w:val="9"/>
        <w:rPr>
          <w:rFonts w:eastAsia="Courier"/>
        </w:rPr>
      </w:pPr>
      <w:r>
        <w:rPr>
          <w:rFonts w:eastAsia="Courier"/>
        </w:rPr>
        <w:t xml:space="preserve">   "splitEvent":true, </w:t>
      </w:r>
      <w:r>
        <w:rPr>
          <w:rFonts w:eastAsia="Courier"/>
          <w:i/>
          <w:iCs/>
        </w:rPr>
        <w:t xml:space="preserve">// </w:t>
      </w:r>
      <w:r>
        <w:rPr>
          <w:rFonts w:eastAsia="Cambria"/>
          <w:i/>
          <w:iCs/>
        </w:rPr>
        <w:t>Признак</w:t>
      </w:r>
      <w:r>
        <w:rPr>
          <w:rFonts w:eastAsia="Courier"/>
          <w:i/>
          <w:iCs/>
        </w:rPr>
        <w:t xml:space="preserve"> </w:t>
      </w:r>
      <w:r>
        <w:rPr>
          <w:rFonts w:eastAsia="Cambria"/>
          <w:i/>
          <w:iCs/>
        </w:rPr>
        <w:t>преобразования</w:t>
      </w:r>
      <w:r>
        <w:rPr>
          <w:rFonts w:eastAsia="Courier"/>
          <w:i/>
          <w:iCs/>
        </w:rPr>
        <w:t xml:space="preserve"> </w:t>
      </w:r>
      <w:r>
        <w:rPr>
          <w:rFonts w:eastAsia="Cambria"/>
          <w:i/>
          <w:iCs/>
        </w:rPr>
        <w:t>данных</w:t>
      </w:r>
      <w:r>
        <w:rPr>
          <w:rFonts w:eastAsia="Courier"/>
          <w:i/>
          <w:iCs/>
        </w:rPr>
        <w:t xml:space="preserve"> </w:t>
      </w:r>
      <w:r>
        <w:rPr>
          <w:rFonts w:eastAsia="Cambria"/>
          <w:i/>
          <w:iCs/>
        </w:rPr>
        <w:t>в</w:t>
      </w:r>
      <w:r>
        <w:rPr>
          <w:rFonts w:eastAsia="Courier"/>
          <w:i/>
          <w:iCs/>
        </w:rPr>
        <w:t xml:space="preserve"> 15 </w:t>
      </w:r>
      <w:r>
        <w:rPr>
          <w:rFonts w:eastAsia="Cambria"/>
          <w:i/>
          <w:iCs/>
        </w:rPr>
        <w:t>минут</w:t>
      </w:r>
    </w:p>
    <w:p>
      <w:pPr>
        <w:pStyle w:val="9"/>
        <w:rPr>
          <w:rFonts w:eastAsia="Courier"/>
          <w:i/>
          <w:iCs/>
        </w:rPr>
      </w:pPr>
      <w:r>
        <w:rPr>
          <w:rFonts w:eastAsia="Courier"/>
        </w:rPr>
        <w:t xml:space="preserve">   "viewName": "[dbo].[*Наименование представления*]" </w:t>
      </w:r>
      <w:r>
        <w:rPr>
          <w:rFonts w:eastAsia="Courier"/>
          <w:i/>
          <w:iCs/>
        </w:rPr>
        <w:t>//</w:t>
      </w:r>
      <w:r>
        <w:rPr>
          <w:rFonts w:eastAsia="Cambria"/>
          <w:i/>
          <w:iCs/>
        </w:rPr>
        <w:t>Наименование</w:t>
      </w:r>
      <w:r>
        <w:rPr>
          <w:rFonts w:eastAsia="Courier"/>
          <w:i/>
          <w:iCs/>
        </w:rPr>
        <w:t xml:space="preserve"> </w:t>
      </w:r>
      <w:r>
        <w:rPr>
          <w:rFonts w:eastAsia="Cambria"/>
          <w:i/>
          <w:iCs/>
        </w:rPr>
        <w:t>представления</w:t>
      </w:r>
    </w:p>
    <w:p>
      <w:pPr>
        <w:pStyle w:val="9"/>
      </w:pPr>
      <w:r>
        <w:rPr>
          <w:rFonts w:eastAsia="Courier"/>
        </w:rPr>
        <w:t>}.</w:t>
      </w:r>
    </w:p>
    <w:p>
      <w:pPr>
        <w:pStyle w:val="9"/>
      </w:pPr>
      <w:bookmarkStart w:id="14" w:name="_heading=h.3dy6vkm"/>
      <w:bookmarkEnd w:id="14"/>
      <w:r>
        <w:t>Если же требуется осуществить подключение новой мастер системы, то необходимо выполнить изменение конфигурации универсального интеграционного адаптера, при необходимости проведения работ Исполнитель необходимо обратиться к Руководителю проекта/Техническую поддержку.</w:t>
      </w:r>
    </w:p>
    <w:p>
      <w:pPr>
        <w:pStyle w:val="61"/>
        <w:numPr>
          <w:ilvl w:val="1"/>
          <w:numId w:val="1"/>
        </w:numPr>
        <w:ind w:left="0" w:right="57" w:firstLine="0"/>
      </w:pPr>
      <w:bookmarkStart w:id="15" w:name="_heading=h.xtyqwtqwdiy8"/>
      <w:bookmarkEnd w:id="15"/>
      <w:bookmarkStart w:id="16" w:name="_Toc95490760"/>
      <w:r>
        <w:t>Перенос данных с тестового контура на продуктивный</w:t>
      </w:r>
      <w:bookmarkEnd w:id="16"/>
    </w:p>
    <w:p>
      <w:pPr>
        <w:pStyle w:val="9"/>
      </w:pPr>
      <w:r>
        <w:t>В случае выбора распределенной архитектуры системы, когда сервер приложений и система управления базами данных устанавливаются на разных серверных мощностях единственным и ключевым требованием для работоспособности, системы является организация сетевой доступности между сервером приложений и сервером, на котором планируется установка системы управления базами данных.</w:t>
      </w:r>
    </w:p>
    <w:p>
      <w:pPr>
        <w:pStyle w:val="9"/>
      </w:pPr>
      <w:r>
        <w:t>Для осуществления переноса данных с тестового контура в продуктивный требуется выполнить следующие операции:</w:t>
      </w:r>
    </w:p>
    <w:p>
      <w:pPr>
        <w:pStyle w:val="9"/>
      </w:pPr>
      <w:r>
        <w:t>Создать архив командной каталога на тестовом контуре</w:t>
      </w:r>
    </w:p>
    <w:p>
      <w:pPr>
        <w:pStyle w:val="9"/>
        <w:rPr>
          <w:lang w:val="en-US"/>
        </w:rPr>
      </w:pPr>
      <w:r>
        <w:rPr>
          <w:rFonts w:eastAsia="Courier"/>
          <w:lang w:val="en-US"/>
        </w:rPr>
        <w:t>zip -r tomcat-wfm.zip /opt/tomcat-wfm</w:t>
      </w:r>
    </w:p>
    <w:p>
      <w:pPr>
        <w:pStyle w:val="9"/>
      </w:pPr>
      <w:r>
        <w:t>где</w:t>
      </w:r>
    </w:p>
    <w:p>
      <w:pPr>
        <w:pStyle w:val="9"/>
      </w:pPr>
      <w:r>
        <w:rPr>
          <w:rFonts w:eastAsia="Courier"/>
          <w:b/>
        </w:rPr>
        <w:t>zip</w:t>
      </w:r>
      <w:r>
        <w:t xml:space="preserve"> – команда архиватора</w:t>
      </w:r>
    </w:p>
    <w:p>
      <w:pPr>
        <w:pStyle w:val="9"/>
      </w:pPr>
      <w:r>
        <w:rPr>
          <w:rFonts w:eastAsia="Courier"/>
          <w:b/>
        </w:rPr>
        <w:t xml:space="preserve">-r </w:t>
      </w:r>
      <w:r>
        <w:t>– Рекурсивно заархивировать все содержимое каталога tomcat-wfm</w:t>
      </w:r>
    </w:p>
    <w:p>
      <w:pPr>
        <w:pStyle w:val="9"/>
      </w:pPr>
      <w:r>
        <w:rPr>
          <w:rFonts w:eastAsia="Courier"/>
          <w:b/>
        </w:rPr>
        <w:t>tomcat-wfm</w:t>
      </w:r>
      <w:r>
        <w:t xml:space="preserve"> – наименование полученного архива</w:t>
      </w:r>
    </w:p>
    <w:p>
      <w:pPr>
        <w:pStyle w:val="9"/>
      </w:pPr>
      <w:r>
        <w:rPr>
          <w:rFonts w:eastAsia="Courier"/>
          <w:b/>
        </w:rPr>
        <w:t>/opt/tomcat-wfm</w:t>
      </w:r>
      <w:r>
        <w:t xml:space="preserve"> – путь до каталога, который необходимо заархивировать</w:t>
      </w:r>
    </w:p>
    <w:p>
      <w:pPr>
        <w:pStyle w:val="9"/>
        <w:rPr>
          <w:rFonts w:eastAsia="Courier"/>
          <w:lang w:val="en-US"/>
        </w:rPr>
      </w:pPr>
      <w:r>
        <w:rPr>
          <w:rFonts w:eastAsia="Courier"/>
          <w:lang w:val="en-US"/>
        </w:rPr>
        <w:t>zip -r tomcat-connector.zip opt/tomcat-connector</w:t>
      </w:r>
    </w:p>
    <w:p>
      <w:pPr>
        <w:pStyle w:val="9"/>
      </w:pPr>
      <w:r>
        <w:t>Далее требуется осуществить перенос созданных архивов на продуктивный сервер, для этого требуется использовать утилиты защищенного копирования файлов между хостами по протоколу SSH - SCP (Secure Copy Protocol). Команда имеет вид:</w:t>
      </w:r>
    </w:p>
    <w:p>
      <w:pPr>
        <w:pStyle w:val="9"/>
        <w:rPr>
          <w:rFonts w:eastAsia="Courier"/>
        </w:rPr>
      </w:pPr>
      <w:r>
        <w:rPr>
          <w:rFonts w:eastAsia="Courier"/>
          <w:lang w:val="en-US"/>
        </w:rPr>
        <w:t>scp</w:t>
      </w:r>
      <w:r>
        <w:rPr>
          <w:rFonts w:eastAsia="Courier"/>
        </w:rPr>
        <w:t xml:space="preserve"> </w:t>
      </w:r>
      <w:r>
        <w:rPr>
          <w:rFonts w:eastAsia="Courier"/>
          <w:lang w:val="en-US"/>
        </w:rPr>
        <w:t>tomcat</w:t>
      </w:r>
      <w:r>
        <w:rPr>
          <w:rFonts w:eastAsia="Courier"/>
        </w:rPr>
        <w:t>-</w:t>
      </w:r>
      <w:r>
        <w:rPr>
          <w:rFonts w:eastAsia="Courier"/>
          <w:lang w:val="en-US"/>
        </w:rPr>
        <w:t>wfm</w:t>
      </w:r>
      <w:r>
        <w:rPr>
          <w:rFonts w:eastAsia="Courier"/>
        </w:rPr>
        <w:t>.</w:t>
      </w:r>
      <w:r>
        <w:rPr>
          <w:rFonts w:eastAsia="Courier"/>
          <w:lang w:val="en-US"/>
        </w:rPr>
        <w:t>zip</w:t>
      </w:r>
      <w:r>
        <w:rPr>
          <w:rFonts w:eastAsia="Courier"/>
        </w:rPr>
        <w:t xml:space="preserve"> </w:t>
      </w:r>
      <w:r>
        <w:rPr>
          <w:rFonts w:eastAsia="Courier"/>
          <w:lang w:val="en-US"/>
        </w:rPr>
        <w:t>user</w:t>
      </w:r>
      <w:r>
        <w:rPr>
          <w:rFonts w:eastAsia="Courier"/>
        </w:rPr>
        <w:t>@</w:t>
      </w:r>
      <w:r>
        <w:rPr>
          <w:rFonts w:eastAsia="Courier"/>
          <w:lang w:val="en-US"/>
        </w:rPr>
        <w:t>host</w:t>
      </w:r>
      <w:r>
        <w:rPr>
          <w:rFonts w:eastAsia="Courier"/>
        </w:rPr>
        <w:t>:/</w:t>
      </w:r>
      <w:r>
        <w:rPr>
          <w:rFonts w:eastAsia="Courier"/>
          <w:lang w:val="en-US"/>
        </w:rPr>
        <w:t>opt</w:t>
      </w:r>
      <w:r>
        <w:rPr>
          <w:rFonts w:eastAsia="Courier"/>
        </w:rPr>
        <w:t xml:space="preserve">/ </w:t>
      </w:r>
      <w:r>
        <w:rPr>
          <w:rFonts w:eastAsia="Cambria"/>
        </w:rPr>
        <w:t>и</w:t>
      </w:r>
      <w:r>
        <w:rPr>
          <w:rFonts w:eastAsia="Courier"/>
        </w:rPr>
        <w:t xml:space="preserve"> </w:t>
      </w:r>
      <w:r>
        <w:rPr>
          <w:rFonts w:eastAsia="Courier"/>
          <w:lang w:val="en-US"/>
        </w:rPr>
        <w:t>scp</w:t>
      </w:r>
      <w:r>
        <w:rPr>
          <w:rFonts w:eastAsia="Courier"/>
        </w:rPr>
        <w:t xml:space="preserve"> </w:t>
      </w:r>
      <w:r>
        <w:rPr>
          <w:rFonts w:eastAsia="Courier"/>
          <w:lang w:val="en-US"/>
        </w:rPr>
        <w:t>tomcat</w:t>
      </w:r>
      <w:r>
        <w:rPr>
          <w:rFonts w:eastAsia="Courier"/>
        </w:rPr>
        <w:t>-</w:t>
      </w:r>
      <w:r>
        <w:rPr>
          <w:rFonts w:eastAsia="Courier"/>
          <w:lang w:val="en-US"/>
        </w:rPr>
        <w:t>connector</w:t>
      </w:r>
      <w:r>
        <w:rPr>
          <w:rFonts w:eastAsia="Courier"/>
        </w:rPr>
        <w:t>.</w:t>
      </w:r>
      <w:r>
        <w:rPr>
          <w:rFonts w:eastAsia="Courier"/>
          <w:lang w:val="en-US"/>
        </w:rPr>
        <w:t>zip</w:t>
      </w:r>
      <w:r>
        <w:rPr>
          <w:rFonts w:eastAsia="Courier"/>
        </w:rPr>
        <w:t xml:space="preserve"> </w:t>
      </w:r>
      <w:r>
        <w:rPr>
          <w:rFonts w:eastAsia="Courier"/>
          <w:lang w:val="en-US"/>
        </w:rPr>
        <w:t>user</w:t>
      </w:r>
      <w:r>
        <w:rPr>
          <w:rFonts w:eastAsia="Courier"/>
        </w:rPr>
        <w:t>@</w:t>
      </w:r>
      <w:r>
        <w:rPr>
          <w:rFonts w:eastAsia="Courier"/>
          <w:lang w:val="en-US"/>
        </w:rPr>
        <w:t>host</w:t>
      </w:r>
      <w:r>
        <w:rPr>
          <w:rFonts w:eastAsia="Courier"/>
        </w:rPr>
        <w:t>:/</w:t>
      </w:r>
      <w:r>
        <w:rPr>
          <w:rFonts w:eastAsia="Courier"/>
          <w:lang w:val="en-US"/>
        </w:rPr>
        <w:t>opt</w:t>
      </w:r>
      <w:r>
        <w:rPr>
          <w:rFonts w:eastAsia="Courier"/>
        </w:rPr>
        <w:t>/</w:t>
      </w:r>
    </w:p>
    <w:p>
      <w:pPr>
        <w:pStyle w:val="9"/>
      </w:pPr>
      <w:r>
        <w:t>Следующим шагом требуется создать резервную копию базы данных</w:t>
      </w:r>
    </w:p>
    <w:p>
      <w:pPr>
        <w:pStyle w:val="9"/>
        <w:rPr>
          <w:rFonts w:eastAsia="Courier"/>
          <w:lang w:val="en-US"/>
        </w:rPr>
      </w:pPr>
      <w:r>
        <w:rPr>
          <w:rFonts w:eastAsia="Courier"/>
          <w:lang w:val="en-US"/>
        </w:rPr>
        <w:t>sudo pg_dump -Fc --host=localhost --username=tomcat --dbname=gpn_wfm -f gpn_wfm.pgsqldump</w:t>
      </w:r>
    </w:p>
    <w:p>
      <w:pPr>
        <w:pStyle w:val="9"/>
      </w:pPr>
      <w:r>
        <w:t>После создания резервной копии (дампа) базы данных, требуется осуществить ее перенос на сервер продуктивного контура, где планируется развернуть базу данных системы WFM. Для этого также следует использовать утилиту SCP:</w:t>
      </w:r>
    </w:p>
    <w:p>
      <w:pPr>
        <w:pStyle w:val="9"/>
        <w:rPr>
          <w:rFonts w:eastAsia="Courier"/>
        </w:rPr>
      </w:pPr>
      <w:r>
        <w:rPr>
          <w:rFonts w:eastAsia="Courier"/>
        </w:rPr>
        <w:t>scp gpn_wfm.pgsqldump user@host_database:/tmp/</w:t>
      </w:r>
    </w:p>
    <w:p>
      <w:pPr>
        <w:pStyle w:val="9"/>
      </w:pPr>
      <w:r>
        <w:t>Следующим шагом требуется подключиться к серверу базы данных продуктивного контура и осуществить восстановление базы данных из перенесенной ранее резервной копии.</w:t>
      </w:r>
    </w:p>
    <w:p>
      <w:pPr>
        <w:pStyle w:val="9"/>
      </w:pPr>
      <w:r>
        <w:t>Для этого подключаемся к серверу БД по SSH</w:t>
      </w:r>
    </w:p>
    <w:p>
      <w:pPr>
        <w:pStyle w:val="9"/>
        <w:rPr>
          <w:rFonts w:eastAsia="Courier"/>
        </w:rPr>
      </w:pPr>
      <w:r>
        <w:rPr>
          <w:rFonts w:eastAsia="Courier"/>
        </w:rPr>
        <w:t>ssh wfm@host_database</w:t>
      </w:r>
    </w:p>
    <w:p>
      <w:pPr>
        <w:pStyle w:val="9"/>
      </w:pPr>
      <w:r>
        <w:t>Переключение на пользователя root</w:t>
      </w:r>
    </w:p>
    <w:p>
      <w:pPr>
        <w:pStyle w:val="9"/>
        <w:rPr>
          <w:rFonts w:eastAsia="Courier"/>
        </w:rPr>
      </w:pPr>
      <w:r>
        <w:rPr>
          <w:rFonts w:eastAsia="Courier"/>
        </w:rPr>
        <w:t>root -i</w:t>
      </w:r>
    </w:p>
    <w:p>
      <w:pPr>
        <w:pStyle w:val="9"/>
      </w:pPr>
      <w:r>
        <w:t>Переключение на пользователя postgres</w:t>
      </w:r>
    </w:p>
    <w:p>
      <w:pPr>
        <w:pStyle w:val="9"/>
        <w:rPr>
          <w:rFonts w:eastAsia="Courier"/>
        </w:rPr>
      </w:pPr>
      <w:r>
        <w:rPr>
          <w:rFonts w:eastAsia="Courier"/>
        </w:rPr>
        <w:t>su – postgres</w:t>
      </w:r>
    </w:p>
    <w:p>
      <w:pPr>
        <w:pStyle w:val="9"/>
      </w:pPr>
      <w:r>
        <w:t>Создание образца базы данных</w:t>
      </w:r>
    </w:p>
    <w:p>
      <w:pPr>
        <w:pStyle w:val="9"/>
        <w:rPr>
          <w:rFonts w:eastAsia="Courier"/>
          <w:lang w:val="en-US"/>
        </w:rPr>
      </w:pPr>
      <w:r>
        <w:rPr>
          <w:rFonts w:eastAsia="Courier"/>
          <w:lang w:val="en-US"/>
        </w:rPr>
        <w:t>psql create database gpn_wfm owner = tomcat;</w:t>
      </w:r>
    </w:p>
    <w:p>
      <w:pPr>
        <w:pStyle w:val="9"/>
      </w:pPr>
      <w:r>
        <w:t xml:space="preserve">Восстановление базы данных из резервной копии </w:t>
      </w:r>
    </w:p>
    <w:p>
      <w:pPr>
        <w:pStyle w:val="9"/>
        <w:rPr>
          <w:rFonts w:eastAsia="Courier"/>
        </w:rPr>
      </w:pPr>
      <w:r>
        <w:rPr>
          <w:rFonts w:eastAsia="Courier"/>
        </w:rPr>
        <w:t>pg_restore -d gpn_wfm -Fc -v /tmp/gpn_wfm.pgsqldump</w:t>
      </w:r>
    </w:p>
    <w:p>
      <w:pPr>
        <w:pStyle w:val="9"/>
      </w:pPr>
      <w:r>
        <w:t>На этом восстановление и настройка сервера базы данных продуктивного контура закончена.</w:t>
      </w:r>
    </w:p>
    <w:p>
      <w:pPr>
        <w:pStyle w:val="9"/>
      </w:pPr>
      <w:r>
        <w:t>Далее требуется осуществить настройку сервера приложений продуктивного контура, для этого требуется подключиться по ssh</w:t>
      </w:r>
    </w:p>
    <w:p>
      <w:pPr>
        <w:pStyle w:val="9"/>
        <w:rPr>
          <w:rFonts w:eastAsia="Courier"/>
        </w:rPr>
      </w:pPr>
      <w:r>
        <w:rPr>
          <w:rFonts w:eastAsia="Courier"/>
        </w:rPr>
        <w:t>ssh wfm@host_app</w:t>
      </w:r>
    </w:p>
    <w:p>
      <w:pPr>
        <w:pStyle w:val="9"/>
      </w:pPr>
      <w:r>
        <w:t>Перейти в директорию с ранее перенесенными архивами</w:t>
      </w:r>
    </w:p>
    <w:p>
      <w:pPr>
        <w:pStyle w:val="9"/>
        <w:rPr>
          <w:rFonts w:eastAsia="Courier"/>
        </w:rPr>
      </w:pPr>
      <w:r>
        <w:rPr>
          <w:rFonts w:eastAsia="Courier"/>
        </w:rPr>
        <w:t>cd /opt</w:t>
      </w:r>
    </w:p>
    <w:p>
      <w:pPr>
        <w:pStyle w:val="9"/>
      </w:pPr>
      <w:r>
        <w:t>Выполнить разархивирование файлов:</w:t>
      </w:r>
    </w:p>
    <w:p>
      <w:pPr>
        <w:pStyle w:val="8"/>
        <w:numPr>
          <w:ilvl w:val="0"/>
          <w:numId w:val="4"/>
        </w:numPr>
        <w:ind w:left="1418" w:right="57" w:hanging="567"/>
        <w:rPr>
          <w:rFonts w:eastAsia="Courier"/>
          <w:lang w:val="en-US"/>
        </w:rPr>
      </w:pPr>
      <w:r>
        <w:rPr>
          <w:rFonts w:eastAsia="Courier"/>
          <w:lang w:val="en-US"/>
        </w:rPr>
        <w:t>unzip tomcat-wfm</w:t>
      </w:r>
    </w:p>
    <w:p>
      <w:pPr>
        <w:pStyle w:val="8"/>
        <w:numPr>
          <w:ilvl w:val="0"/>
          <w:numId w:val="4"/>
        </w:numPr>
        <w:ind w:left="1418" w:right="57" w:hanging="567"/>
        <w:rPr>
          <w:rFonts w:eastAsia="Courier"/>
          <w:lang w:val="en-US"/>
        </w:rPr>
      </w:pPr>
      <w:r>
        <w:rPr>
          <w:rFonts w:eastAsia="Courier"/>
          <w:lang w:val="en-US"/>
        </w:rPr>
        <w:t>unzip tomcat-connector</w:t>
      </w:r>
    </w:p>
    <w:p>
      <w:pPr>
        <w:pStyle w:val="9"/>
        <w:rPr>
          <w:lang w:val="en-US"/>
        </w:rPr>
      </w:pPr>
      <w:r>
        <w:t>Отредактировать</w:t>
      </w:r>
      <w:r>
        <w:rPr>
          <w:lang w:val="en-US"/>
        </w:rPr>
        <w:t xml:space="preserve"> </w:t>
      </w:r>
      <w:r>
        <w:t>строку</w:t>
      </w:r>
      <w:r>
        <w:rPr>
          <w:lang w:val="en-US"/>
        </w:rPr>
        <w:t xml:space="preserve"> </w:t>
      </w:r>
      <w:r>
        <w:t>в</w:t>
      </w:r>
      <w:r>
        <w:rPr>
          <w:lang w:val="en-US"/>
        </w:rPr>
        <w:t xml:space="preserve"> </w:t>
      </w:r>
      <w:r>
        <w:t>файле</w:t>
      </w:r>
      <w:r>
        <w:rPr>
          <w:lang w:val="en-US"/>
        </w:rPr>
        <w:t xml:space="preserve"> tomcat-wfm/conf/wfmserver.properties</w:t>
      </w:r>
    </w:p>
    <w:p>
      <w:pPr>
        <w:pStyle w:val="9"/>
        <w:rPr>
          <w:rFonts w:eastAsia="Courier"/>
          <w:lang w:val="en-US"/>
        </w:rPr>
      </w:pPr>
      <w:r>
        <w:rPr>
          <w:rFonts w:eastAsia="Courier"/>
          <w:lang w:val="en-US"/>
        </w:rPr>
        <w:t>dataSource.url=jdbc:postgresql://localhost:5432/gpn_wfm</w:t>
      </w:r>
    </w:p>
    <w:p>
      <w:pPr>
        <w:pStyle w:val="9"/>
      </w:pPr>
      <w:r>
        <w:t>где необходимо вместо "localhost" прописать адрес сервера базы данных продуктивного контура.</w:t>
      </w:r>
    </w:p>
    <w:p>
      <w:pPr>
        <w:pStyle w:val="9"/>
      </w:pPr>
      <w:r>
        <w:t>Для редактирования файла можно использовать команду</w:t>
      </w:r>
    </w:p>
    <w:p>
      <w:pPr>
        <w:pStyle w:val="9"/>
        <w:rPr>
          <w:rFonts w:eastAsia="Courier"/>
          <w:lang w:val="en-US"/>
        </w:rPr>
      </w:pPr>
      <w:r>
        <w:rPr>
          <w:rFonts w:eastAsia="Courier"/>
          <w:lang w:val="en-US"/>
        </w:rPr>
        <w:t>mcedit tomcat-wfm/conf/wfmserver.properties</w:t>
      </w:r>
    </w:p>
    <w:p>
      <w:pPr>
        <w:pStyle w:val="9"/>
      </w:pPr>
      <w:r>
        <w:t xml:space="preserve">Следующим шагом следует отредактировать файл конфигурации интеграционного адаптера, расположенный в директории </w:t>
      </w:r>
      <w:r>
        <w:rPr>
          <w:b/>
        </w:rPr>
        <w:t>tomcat-connector/conf/connector.json</w:t>
      </w:r>
      <w:r>
        <w:t xml:space="preserve">. Необходимо изменить массив данных </w:t>
      </w:r>
      <w:r>
        <w:rPr>
          <w:b/>
          <w:bCs/>
        </w:rPr>
        <w:t>consumer</w:t>
      </w:r>
      <w:r>
        <w:t xml:space="preserve">, поле </w:t>
      </w:r>
      <w:r>
        <w:rPr>
          <w:b/>
          <w:bCs/>
        </w:rPr>
        <w:t xml:space="preserve">host </w:t>
      </w:r>
      <w:r>
        <w:t>прописать адрес текущего сервера приложений продуктивного контура</w:t>
      </w:r>
    </w:p>
    <w:p>
      <w:pPr>
        <w:pStyle w:val="9"/>
        <w:rPr>
          <w:rFonts w:eastAsia="Courier"/>
          <w:lang w:val="en-US"/>
        </w:rPr>
      </w:pPr>
      <w:r>
        <w:rPr>
          <w:rFonts w:eastAsia="Courier"/>
          <w:lang w:val="en-US"/>
        </w:rPr>
        <w:t>{</w:t>
      </w:r>
    </w:p>
    <w:p>
      <w:pPr>
        <w:pStyle w:val="9"/>
        <w:rPr>
          <w:rFonts w:eastAsia="Courier"/>
          <w:lang w:val="en-US"/>
        </w:rPr>
      </w:pPr>
      <w:r>
        <w:rPr>
          <w:rFonts w:eastAsia="Courier"/>
          <w:lang w:val="en-US"/>
        </w:rPr>
        <w:t>"consumers": [</w:t>
      </w:r>
    </w:p>
    <w:p>
      <w:pPr>
        <w:pStyle w:val="9"/>
        <w:rPr>
          <w:rFonts w:eastAsia="Courier"/>
          <w:lang w:val="en-US"/>
        </w:rPr>
      </w:pPr>
      <w:r>
        <w:rPr>
          <w:rFonts w:eastAsia="Courier"/>
          <w:lang w:val="en-US"/>
        </w:rPr>
        <w:t>{</w:t>
      </w:r>
    </w:p>
    <w:p>
      <w:pPr>
        <w:pStyle w:val="9"/>
        <w:rPr>
          <w:rFonts w:eastAsia="Courier"/>
          <w:lang w:val="en-US"/>
        </w:rPr>
      </w:pPr>
      <w:r>
        <w:rPr>
          <w:rFonts w:eastAsia="Courier"/>
          <w:lang w:val="en-US"/>
        </w:rPr>
        <w:t>"id": 1,</w:t>
      </w:r>
    </w:p>
    <w:p>
      <w:pPr>
        <w:pStyle w:val="9"/>
        <w:rPr>
          <w:rFonts w:eastAsia="Courier"/>
          <w:lang w:val="en-US"/>
        </w:rPr>
      </w:pPr>
      <w:r>
        <w:rPr>
          <w:rFonts w:eastAsia="Courier"/>
          <w:lang w:val="en-US"/>
        </w:rPr>
        <w:t>"type": "wfm",</w:t>
      </w:r>
    </w:p>
    <w:p>
      <w:pPr>
        <w:pStyle w:val="9"/>
        <w:rPr>
          <w:rFonts w:eastAsia="Courier"/>
          <w:lang w:val="en-US"/>
        </w:rPr>
      </w:pPr>
      <w:r>
        <w:rPr>
          <w:rFonts w:eastAsia="Courier"/>
          <w:lang w:val="en-US"/>
        </w:rPr>
        <w:t>"host": "http://</w:t>
      </w:r>
      <w:r>
        <w:rPr>
          <w:rFonts w:eastAsia="Cambria"/>
        </w:rPr>
        <w:t>текущий</w:t>
      </w:r>
      <w:r>
        <w:rPr>
          <w:rFonts w:eastAsia="Courier"/>
          <w:lang w:val="en-US"/>
        </w:rPr>
        <w:t>_</w:t>
      </w:r>
      <w:r>
        <w:rPr>
          <w:rFonts w:eastAsia="Cambria"/>
        </w:rPr>
        <w:t>адрес</w:t>
      </w:r>
      <w:r>
        <w:rPr>
          <w:rFonts w:eastAsia="Courier"/>
          <w:lang w:val="en-US"/>
        </w:rPr>
        <w:t>_</w:t>
      </w:r>
      <w:r>
        <w:rPr>
          <w:rFonts w:eastAsia="Cambria"/>
        </w:rPr>
        <w:t>сервер</w:t>
      </w:r>
      <w:r>
        <w:rPr>
          <w:rFonts w:eastAsia="Courier"/>
          <w:lang w:val="en-US"/>
        </w:rPr>
        <w:t>/wfmserver",</w:t>
      </w:r>
    </w:p>
    <w:p>
      <w:pPr>
        <w:pStyle w:val="9"/>
        <w:rPr>
          <w:rFonts w:eastAsia="Courier"/>
        </w:rPr>
      </w:pPr>
      <w:r>
        <w:rPr>
          <w:rFonts w:eastAsia="Courier"/>
        </w:rPr>
        <w:t>"user": "</w:t>
      </w:r>
      <w:r>
        <w:rPr>
          <w:rFonts w:eastAsia="Courier"/>
          <w:lang w:val="en-US"/>
        </w:rPr>
        <w:t>username</w:t>
      </w:r>
      <w:r>
        <w:rPr>
          <w:rFonts w:eastAsia="Courier"/>
        </w:rPr>
        <w:t>",</w:t>
      </w:r>
    </w:p>
    <w:p>
      <w:pPr>
        <w:pStyle w:val="9"/>
        <w:rPr>
          <w:rFonts w:eastAsia="Courier"/>
        </w:rPr>
      </w:pPr>
      <w:r>
        <w:rPr>
          <w:rFonts w:eastAsia="Courier"/>
        </w:rPr>
        <w:t>"password": "</w:t>
      </w:r>
      <w:r>
        <w:rPr>
          <w:rFonts w:eastAsia="Courier"/>
          <w:lang w:val="en-US"/>
        </w:rPr>
        <w:t>password</w:t>
      </w:r>
      <w:r>
        <w:rPr>
          <w:rFonts w:eastAsia="Courier"/>
        </w:rPr>
        <w:t>"</w:t>
      </w:r>
    </w:p>
    <w:p>
      <w:pPr>
        <w:pStyle w:val="9"/>
      </w:pPr>
      <w:r>
        <w:rPr>
          <w:rFonts w:eastAsia="Courier"/>
        </w:rPr>
        <w:t>}</w:t>
      </w:r>
    </w:p>
    <w:p>
      <w:pPr>
        <w:pStyle w:val="9"/>
        <w:rPr>
          <w:b/>
        </w:rPr>
      </w:pPr>
      <w:r>
        <w:t xml:space="preserve">Последним шагом необходимо выполнить запуск интеграционного адаптера и сервера приложений, для этого требуется выполнить следующие команды находясь в директории </w:t>
      </w:r>
      <w:r>
        <w:rPr>
          <w:b/>
        </w:rPr>
        <w:t>/opt</w:t>
      </w:r>
    </w:p>
    <w:p>
      <w:pPr>
        <w:pStyle w:val="8"/>
        <w:numPr>
          <w:ilvl w:val="0"/>
          <w:numId w:val="4"/>
        </w:numPr>
        <w:ind w:left="1418" w:right="57" w:hanging="567"/>
        <w:rPr>
          <w:rFonts w:eastAsia="Courier"/>
          <w:lang w:val="en-US"/>
        </w:rPr>
      </w:pPr>
      <w:r>
        <w:rPr>
          <w:rFonts w:eastAsia="Courier"/>
          <w:lang w:val="en-US"/>
        </w:rPr>
        <w:t xml:space="preserve">sh tomcat-wfm/bin/startup.sh </w:t>
      </w:r>
    </w:p>
    <w:p>
      <w:pPr>
        <w:pStyle w:val="8"/>
        <w:numPr>
          <w:ilvl w:val="0"/>
          <w:numId w:val="4"/>
        </w:numPr>
        <w:ind w:left="1418" w:right="57" w:hanging="567"/>
        <w:rPr>
          <w:b/>
          <w:lang w:val="en-US"/>
        </w:rPr>
      </w:pPr>
      <w:r>
        <w:rPr>
          <w:rFonts w:eastAsia="Courier"/>
          <w:lang w:val="en-US"/>
        </w:rPr>
        <w:t>sh tomcat-connector/bin/startup.sh</w:t>
      </w:r>
    </w:p>
    <w:p>
      <w:pPr>
        <w:pStyle w:val="61"/>
        <w:numPr>
          <w:ilvl w:val="1"/>
          <w:numId w:val="1"/>
        </w:numPr>
        <w:ind w:left="0" w:right="57" w:firstLine="0"/>
      </w:pPr>
      <w:bookmarkStart w:id="17" w:name="_Toc95490761"/>
      <w:r>
        <w:t>Создание произвольных отчетных форм через конструктора отчетов</w:t>
      </w:r>
      <w:bookmarkEnd w:id="17"/>
    </w:p>
    <w:p>
      <w:pPr>
        <w:pStyle w:val="9"/>
      </w:pPr>
      <w:r>
        <w:t>Использование конструктора отчетов предполагает наличие у пользователя начального уровня знаний языка структурированных запросов (</w:t>
      </w:r>
      <w:r>
        <w:rPr>
          <w:lang w:val="en-US"/>
        </w:rPr>
        <w:t>SQL</w:t>
      </w:r>
      <w:r>
        <w:t>).</w:t>
      </w:r>
    </w:p>
    <w:p>
      <w:pPr>
        <w:pStyle w:val="9"/>
      </w:pPr>
      <w:r>
        <w:t>Для того, чтобы создать отчет с агрегацией по одному часу необходимо авторизоваться в веб интерфейсе систем и выполнить следующие действия:</w:t>
      </w:r>
    </w:p>
    <w:p>
      <w:pPr>
        <w:pStyle w:val="8"/>
        <w:numPr>
          <w:ilvl w:val="0"/>
          <w:numId w:val="4"/>
        </w:numPr>
        <w:ind w:left="1418" w:right="57" w:hanging="567"/>
      </w:pPr>
      <w:r>
        <w:t>Выбрать пункт главного меню “Отчеты” - “Добавить отчет”</w:t>
      </w:r>
    </w:p>
    <w:p>
      <w:pPr>
        <w:pStyle w:val="8"/>
        <w:numPr>
          <w:ilvl w:val="0"/>
          <w:numId w:val="4"/>
        </w:numPr>
        <w:ind w:left="1418" w:right="57" w:hanging="567"/>
      </w:pPr>
      <w:r>
        <w:t>Задать название, например,- “Отчет по WAPE за 15 минут”</w:t>
      </w:r>
    </w:p>
    <w:p>
      <w:pPr>
        <w:pStyle w:val="8"/>
        <w:numPr>
          <w:ilvl w:val="0"/>
          <w:numId w:val="4"/>
        </w:numPr>
        <w:ind w:left="1418" w:right="57" w:hanging="567"/>
      </w:pPr>
      <w:r>
        <w:t>В поле зап</w:t>
      </w:r>
      <w:bookmarkStart w:id="29" w:name="_GoBack"/>
      <w:r>
        <w:t>роса</w:t>
      </w:r>
      <w:bookmarkEnd w:id="29"/>
      <w:r>
        <w:t xml:space="preserve"> вставить следующие данные </w:t>
      </w:r>
    </w:p>
    <w:tbl>
      <w:tblPr>
        <w:tblStyle w:val="16"/>
        <w:tblW w:w="8288" w:type="dxa"/>
        <w:tblInd w:w="810" w:type="dxa"/>
        <w:tblLayout w:type="fixed"/>
        <w:tblCellMar>
          <w:top w:w="100" w:type="dxa"/>
          <w:left w:w="100" w:type="dxa"/>
          <w:bottom w:w="100" w:type="dxa"/>
          <w:right w:w="100" w:type="dxa"/>
        </w:tblCellMar>
      </w:tblPr>
      <w:tblGrid>
        <w:gridCol w:w="8288"/>
      </w:tblGrid>
      <w:tr>
        <w:tblPrEx>
          <w:tblCellMar>
            <w:top w:w="100" w:type="dxa"/>
            <w:left w:w="100" w:type="dxa"/>
            <w:bottom w:w="100" w:type="dxa"/>
            <w:right w:w="100" w:type="dxa"/>
          </w:tblCellMar>
        </w:tblPrEx>
        <w:trPr>
          <w:trHeight w:val="4788" w:hRule="atLeast"/>
        </w:trPr>
        <w:tc>
          <w:tcPr>
            <w:tcW w:w="8288" w:type="dxa"/>
            <w:tcBorders>
              <w:top w:val="single" w:color="000000" w:sz="8" w:space="0"/>
              <w:left w:val="single" w:color="000000" w:sz="8" w:space="0"/>
              <w:bottom w:val="single" w:color="000000" w:sz="8" w:space="0"/>
              <w:right w:val="single" w:color="000000" w:sz="8" w:space="0"/>
            </w:tcBorders>
            <w:shd w:val="clear" w:color="auto" w:fill="auto"/>
          </w:tcPr>
          <w:p>
            <w:pPr>
              <w:pStyle w:val="9"/>
              <w:widowControl w:val="0"/>
              <w:spacing w:before="60" w:after="60"/>
              <w:rPr>
                <w:sz w:val="20"/>
                <w:szCs w:val="20"/>
              </w:rPr>
            </w:pPr>
            <w:r>
              <w:rPr>
                <w:sz w:val="20"/>
                <w:szCs w:val="20"/>
              </w:rPr>
              <w:t>select</w:t>
            </w:r>
          </w:p>
          <w:p>
            <w:pPr>
              <w:pStyle w:val="9"/>
              <w:widowControl w:val="0"/>
              <w:rPr>
                <w:sz w:val="20"/>
                <w:szCs w:val="20"/>
              </w:rPr>
            </w:pPr>
            <w:r>
              <w:rPr>
                <w:sz w:val="20"/>
                <w:szCs w:val="20"/>
              </w:rPr>
              <w:t xml:space="preserve">  @dt1 || ' - ' || @dt2 Период,</w:t>
            </w:r>
          </w:p>
          <w:p>
            <w:pPr>
              <w:pStyle w:val="9"/>
              <w:widowControl w:val="0"/>
              <w:rPr>
                <w:sz w:val="20"/>
                <w:szCs w:val="20"/>
              </w:rPr>
            </w:pPr>
            <w:r>
              <w:rPr>
                <w:sz w:val="20"/>
                <w:szCs w:val="20"/>
              </w:rPr>
              <w:t xml:space="preserve">  q.name Очередь,</w:t>
            </w:r>
          </w:p>
          <w:p>
            <w:pPr>
              <w:pStyle w:val="9"/>
              <w:widowControl w:val="0"/>
              <w:rPr>
                <w:sz w:val="20"/>
                <w:szCs w:val="20"/>
                <w:lang w:val="en-US"/>
              </w:rPr>
            </w:pPr>
            <w:r>
              <w:rPr>
                <w:sz w:val="20"/>
                <w:szCs w:val="20"/>
              </w:rPr>
              <w:t xml:space="preserve">  </w:t>
            </w:r>
            <w:r>
              <w:rPr>
                <w:sz w:val="20"/>
                <w:szCs w:val="20"/>
                <w:lang w:val="en-US"/>
              </w:rPr>
              <w:t>--fc.start,</w:t>
            </w:r>
          </w:p>
          <w:p>
            <w:pPr>
              <w:pStyle w:val="9"/>
              <w:widowControl w:val="0"/>
              <w:rPr>
                <w:sz w:val="20"/>
                <w:szCs w:val="20"/>
                <w:lang w:val="en-US"/>
              </w:rPr>
            </w:pPr>
            <w:r>
              <w:rPr>
                <w:sz w:val="20"/>
                <w:szCs w:val="20"/>
                <w:lang w:val="en-US"/>
              </w:rPr>
              <w:t>--sum(fc.calls) forecast,</w:t>
            </w:r>
          </w:p>
          <w:p>
            <w:pPr>
              <w:pStyle w:val="9"/>
              <w:widowControl w:val="0"/>
              <w:rPr>
                <w:sz w:val="20"/>
                <w:szCs w:val="20"/>
                <w:lang w:val="en-US"/>
              </w:rPr>
            </w:pPr>
            <w:r>
              <w:rPr>
                <w:sz w:val="20"/>
                <w:szCs w:val="20"/>
                <w:lang w:val="en-US"/>
              </w:rPr>
              <w:t xml:space="preserve">  --sum(ch.calls) history,</w:t>
            </w:r>
          </w:p>
          <w:p>
            <w:pPr>
              <w:pStyle w:val="9"/>
              <w:widowControl w:val="0"/>
              <w:rPr>
                <w:sz w:val="20"/>
                <w:szCs w:val="20"/>
                <w:lang w:val="en-US"/>
              </w:rPr>
            </w:pPr>
            <w:r>
              <w:rPr>
                <w:sz w:val="20"/>
                <w:szCs w:val="20"/>
                <w:lang w:val="en-US"/>
              </w:rPr>
              <w:t xml:space="preserve">  --abs(sum(fc.calls)-sum(ch.calls)),</w:t>
            </w:r>
          </w:p>
          <w:p>
            <w:pPr>
              <w:pStyle w:val="9"/>
              <w:widowControl w:val="0"/>
              <w:rPr>
                <w:sz w:val="20"/>
                <w:szCs w:val="20"/>
                <w:lang w:val="en-US"/>
              </w:rPr>
            </w:pPr>
            <w:r>
              <w:rPr>
                <w:sz w:val="20"/>
                <w:szCs w:val="20"/>
                <w:lang w:val="en-US"/>
              </w:rPr>
              <w:t xml:space="preserve">  --sum(fc.calls)-sum(ch.calls),</w:t>
            </w:r>
          </w:p>
          <w:p>
            <w:pPr>
              <w:pStyle w:val="9"/>
              <w:widowControl w:val="0"/>
              <w:rPr>
                <w:sz w:val="20"/>
                <w:szCs w:val="20"/>
                <w:lang w:val="en-US"/>
              </w:rPr>
            </w:pPr>
            <w:r>
              <w:rPr>
                <w:sz w:val="20"/>
                <w:szCs w:val="20"/>
                <w:lang w:val="en-US"/>
              </w:rPr>
              <w:t xml:space="preserve">  round(abs(sum(abs(fc.calls -ch.calls)))/sum(ch.calls)::numeric*100,2) "</w:t>
            </w:r>
            <w:r>
              <w:rPr>
                <w:sz w:val="20"/>
                <w:szCs w:val="20"/>
              </w:rPr>
              <w:t>Показатель</w:t>
            </w:r>
            <w:r>
              <w:rPr>
                <w:sz w:val="20"/>
                <w:szCs w:val="20"/>
                <w:lang w:val="en-US"/>
              </w:rPr>
              <w:t>, %"</w:t>
            </w:r>
          </w:p>
          <w:p>
            <w:pPr>
              <w:pStyle w:val="9"/>
              <w:widowControl w:val="0"/>
              <w:rPr>
                <w:sz w:val="20"/>
                <w:szCs w:val="20"/>
                <w:lang w:val="en-US"/>
              </w:rPr>
            </w:pPr>
            <w:r>
              <w:rPr>
                <w:sz w:val="20"/>
                <w:szCs w:val="20"/>
                <w:lang w:val="en-US"/>
              </w:rPr>
              <w:t>from calls_history ch</w:t>
            </w:r>
          </w:p>
          <w:p>
            <w:pPr>
              <w:pStyle w:val="9"/>
              <w:widowControl w:val="0"/>
              <w:rPr>
                <w:sz w:val="20"/>
                <w:szCs w:val="20"/>
                <w:lang w:val="en-US"/>
              </w:rPr>
            </w:pPr>
            <w:r>
              <w:rPr>
                <w:sz w:val="20"/>
                <w:szCs w:val="20"/>
                <w:lang w:val="en-US"/>
              </w:rPr>
              <w:t>full join forecast fc on ch.start=fc.start and ch.queue_id=fc.queue_id</w:t>
            </w:r>
          </w:p>
          <w:p>
            <w:pPr>
              <w:pStyle w:val="9"/>
              <w:widowControl w:val="0"/>
              <w:rPr>
                <w:sz w:val="20"/>
                <w:szCs w:val="20"/>
                <w:lang w:val="en-US"/>
              </w:rPr>
            </w:pPr>
            <w:r>
              <w:rPr>
                <w:sz w:val="20"/>
                <w:szCs w:val="20"/>
                <w:lang w:val="en-US"/>
              </w:rPr>
              <w:t xml:space="preserve">  inner join queue q on q.id=fc.queue_id</w:t>
            </w:r>
          </w:p>
          <w:p>
            <w:pPr>
              <w:pStyle w:val="9"/>
              <w:widowControl w:val="0"/>
              <w:rPr>
                <w:sz w:val="20"/>
                <w:szCs w:val="20"/>
                <w:lang w:val="en-US"/>
              </w:rPr>
            </w:pPr>
            <w:r>
              <w:rPr>
                <w:sz w:val="20"/>
                <w:szCs w:val="20"/>
                <w:lang w:val="en-US"/>
              </w:rPr>
              <w:t xml:space="preserve">  where fc.start is not null</w:t>
            </w:r>
          </w:p>
          <w:p>
            <w:pPr>
              <w:pStyle w:val="9"/>
              <w:widowControl w:val="0"/>
              <w:rPr>
                <w:sz w:val="20"/>
                <w:szCs w:val="20"/>
                <w:lang w:val="en-US"/>
              </w:rPr>
            </w:pPr>
            <w:r>
              <w:rPr>
                <w:sz w:val="20"/>
                <w:szCs w:val="20"/>
                <w:lang w:val="en-US"/>
              </w:rPr>
              <w:t xml:space="preserve">  and fc.start &gt;=@dt1 ::TIMESTAMP and fc.start&lt;=@dt2 ::TIMESTAMP</w:t>
            </w:r>
          </w:p>
          <w:p>
            <w:pPr>
              <w:pStyle w:val="9"/>
              <w:widowControl w:val="0"/>
              <w:rPr>
                <w:sz w:val="20"/>
                <w:szCs w:val="20"/>
                <w:lang w:val="en-US"/>
              </w:rPr>
            </w:pPr>
            <w:r>
              <w:rPr>
                <w:sz w:val="20"/>
                <w:szCs w:val="20"/>
                <w:lang w:val="en-US"/>
              </w:rPr>
              <w:t>group by 1,2</w:t>
            </w:r>
          </w:p>
          <w:p>
            <w:pPr>
              <w:pStyle w:val="9"/>
              <w:widowControl w:val="0"/>
              <w:rPr>
                <w:sz w:val="20"/>
                <w:szCs w:val="20"/>
                <w:lang w:val="en-US"/>
              </w:rPr>
            </w:pPr>
            <w:r>
              <w:rPr>
                <w:sz w:val="20"/>
                <w:szCs w:val="20"/>
                <w:lang w:val="en-US"/>
              </w:rPr>
              <w:t xml:space="preserve">  having abs(sum(fc.calls)-sum(ch.calls)) is not null and abs(sum(fc.calls)-sum(ch.calls))&lt;&gt;0</w:t>
            </w:r>
          </w:p>
          <w:p>
            <w:pPr>
              <w:pStyle w:val="9"/>
              <w:widowControl w:val="0"/>
              <w:spacing w:before="60" w:after="60"/>
              <w:rPr>
                <w:sz w:val="20"/>
                <w:szCs w:val="20"/>
              </w:rPr>
            </w:pPr>
            <w:r>
              <w:rPr>
                <w:sz w:val="20"/>
                <w:szCs w:val="20"/>
              </w:rPr>
              <w:t>order by 1;</w:t>
            </w:r>
          </w:p>
        </w:tc>
      </w:tr>
    </w:tbl>
    <w:p>
      <w:pPr>
        <w:spacing w:before="0" w:after="0"/>
        <w:contextualSpacing/>
      </w:pPr>
    </w:p>
    <w:p>
      <w:pPr>
        <w:pStyle w:val="8"/>
        <w:numPr>
          <w:ilvl w:val="0"/>
          <w:numId w:val="4"/>
        </w:numPr>
        <w:spacing w:before="60" w:after="60"/>
        <w:ind w:left="1418" w:right="57" w:hanging="567"/>
        <w:contextualSpacing/>
        <w:rPr>
          <w:rStyle w:val="73"/>
        </w:rPr>
      </w:pPr>
      <w:r>
        <w:rPr>
          <w:rStyle w:val="73"/>
        </w:rPr>
        <w:t>Добавить строки и названия полей согласно рисунку ниже</w:t>
      </w:r>
    </w:p>
    <w:p>
      <w:pPr>
        <w:pStyle w:val="8"/>
        <w:keepNext/>
        <w:numPr>
          <w:ilvl w:val="0"/>
          <w:numId w:val="0"/>
        </w:numPr>
        <w:spacing w:before="60" w:after="60"/>
        <w:ind w:left="1418" w:right="57" w:hanging="567"/>
        <w:contextualSpacing/>
        <w:jc w:val="left"/>
      </w:pPr>
      <w:r>
        <w:drawing>
          <wp:inline distT="0" distB="0" distL="0" distR="0">
            <wp:extent cx="5238750" cy="1409700"/>
            <wp:effectExtent l="0" t="0" r="0" b="0"/>
            <wp:docPr id="2" name="image1.png"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Изображение выглядит как снимок экрана&#10;&#10;Автоматически созданное описание"/>
                    <pic:cNvPicPr>
                      <a:picLocks noChangeAspect="1" noChangeArrowheads="1"/>
                    </pic:cNvPicPr>
                  </pic:nvPicPr>
                  <pic:blipFill>
                    <a:blip r:embed="rId12"/>
                    <a:stretch>
                      <a:fillRect/>
                    </a:stretch>
                  </pic:blipFill>
                  <pic:spPr>
                    <a:xfrm>
                      <a:off x="0" y="0"/>
                      <a:ext cx="5238750" cy="1409700"/>
                    </a:xfrm>
                    <a:prstGeom prst="rect">
                      <a:avLst/>
                    </a:prstGeom>
                  </pic:spPr>
                </pic:pic>
              </a:graphicData>
            </a:graphic>
          </wp:inline>
        </w:drawing>
      </w:r>
    </w:p>
    <w:p>
      <w:pPr>
        <w:pStyle w:val="89"/>
      </w:pPr>
      <w:r>
        <w:t xml:space="preserve">Рисунок </w:t>
      </w:r>
      <w:r>
        <w:fldChar w:fldCharType="begin"/>
      </w:r>
      <w:r>
        <w:instrText xml:space="preserve"> SEQ Рисунок \* ARABIC </w:instrText>
      </w:r>
      <w:r>
        <w:fldChar w:fldCharType="separate"/>
      </w:r>
      <w:r>
        <w:t>1</w:t>
      </w:r>
      <w:r>
        <w:fldChar w:fldCharType="end"/>
      </w:r>
      <w:r>
        <w:t>. Добавления строки и название полей</w:t>
      </w:r>
    </w:p>
    <w:p>
      <w:pPr>
        <w:pStyle w:val="8"/>
        <w:numPr>
          <w:ilvl w:val="0"/>
          <w:numId w:val="0"/>
        </w:numPr>
        <w:spacing w:before="60" w:after="60"/>
        <w:ind w:left="1418" w:right="57" w:hanging="567"/>
        <w:contextualSpacing/>
        <w:jc w:val="center"/>
      </w:pPr>
    </w:p>
    <w:p>
      <w:pPr>
        <w:pStyle w:val="8"/>
        <w:numPr>
          <w:ilvl w:val="0"/>
          <w:numId w:val="4"/>
        </w:numPr>
        <w:ind w:left="1418" w:right="57" w:hanging="567"/>
      </w:pPr>
      <w:r>
        <w:t>Сохранить и выполнить отчет</w:t>
      </w:r>
    </w:p>
    <w:p>
      <w:pPr>
        <w:pStyle w:val="9"/>
      </w:pPr>
      <w:r>
        <w:t>В результате отобразится отчетная форма по показателю WAPE по 15 минут за выбранный интервал по всем очередям этого интервала, где есть прогнозные и фактические данные.</w:t>
      </w:r>
    </w:p>
    <w:p>
      <w:pPr>
        <w:pStyle w:val="59"/>
        <w:numPr>
          <w:ilvl w:val="0"/>
          <w:numId w:val="1"/>
        </w:numPr>
        <w:ind w:left="432" w:right="57" w:hanging="432"/>
      </w:pPr>
      <w:bookmarkStart w:id="18" w:name="_Toc95490762"/>
      <w:r>
        <w:t>Настройка типов авторизации</w:t>
      </w:r>
      <w:bookmarkEnd w:id="18"/>
    </w:p>
    <w:p>
      <w:pPr>
        <w:pStyle w:val="9"/>
      </w:pPr>
      <w:r>
        <w:t>В системе существует два возможных типа авторизации, при помощи учётных записей из Active Directory и при помощи учётных записей системы WFM.</w:t>
      </w:r>
    </w:p>
    <w:p>
      <w:pPr>
        <w:pStyle w:val="9"/>
      </w:pPr>
      <w:r>
        <w:t xml:space="preserve">Режим работы настраивается через конфигурационный файл, расположенный на сервере приложения по абсолютному пути </w:t>
      </w:r>
      <w:r>
        <w:rPr>
          <w:b/>
          <w:bCs/>
        </w:rPr>
        <w:t>/opt/tomcat-wfm/conf/wfmserver.properties</w:t>
      </w:r>
      <w:r>
        <w:t xml:space="preserve">. Подробное описание указанного конфигурационного файла приведено в приложении 1. </w:t>
      </w:r>
    </w:p>
    <w:p>
      <w:pPr>
        <w:pStyle w:val="9"/>
      </w:pPr>
      <w:r>
        <w:t xml:space="preserve">В данном файле за тип авторизации отвечает параметр </w:t>
      </w:r>
      <w:r>
        <w:rPr>
          <w:b/>
          <w:bCs/>
        </w:rPr>
        <w:t>ldap.enable</w:t>
      </w:r>
      <w:r>
        <w:t xml:space="preserve">, при значении </w:t>
      </w:r>
      <w:r>
        <w:rPr>
          <w:b/>
          <w:bCs/>
        </w:rPr>
        <w:t>True</w:t>
      </w:r>
      <w:r>
        <w:t xml:space="preserve"> система будет пытаться авторизовать пользователя по протоколу </w:t>
      </w:r>
      <w:r>
        <w:rPr>
          <w:b/>
          <w:bCs/>
        </w:rPr>
        <w:t>ldap</w:t>
      </w:r>
      <w:r>
        <w:t xml:space="preserve"> на сервере, указанному ниже в конфигурационном файле. При значении </w:t>
      </w:r>
      <w:r>
        <w:rPr>
          <w:b/>
          <w:bCs/>
        </w:rPr>
        <w:t>False</w:t>
      </w:r>
      <w:r>
        <w:t xml:space="preserve"> логин и пароль будут проверяться по локальной базе данных.</w:t>
      </w:r>
    </w:p>
    <w:p>
      <w:pPr>
        <w:pStyle w:val="61"/>
        <w:numPr>
          <w:ilvl w:val="1"/>
          <w:numId w:val="1"/>
        </w:numPr>
        <w:ind w:left="0" w:right="57" w:firstLine="0"/>
      </w:pPr>
      <w:bookmarkStart w:id="19" w:name="_Toc95490763"/>
      <w:r>
        <w:t>Журналирование событий</w:t>
      </w:r>
      <w:bookmarkEnd w:id="19"/>
    </w:p>
    <w:p>
      <w:pPr>
        <w:pStyle w:val="9"/>
      </w:pPr>
      <w:r>
        <w:t xml:space="preserve">При работе системы WFM предусмотрено журналирование событий на следующих уровнях: </w:t>
      </w:r>
    </w:p>
    <w:p>
      <w:pPr>
        <w:pStyle w:val="9"/>
      </w:pPr>
      <w:r>
        <w:t>1.</w:t>
      </w:r>
      <w:r>
        <w:tab/>
      </w:r>
      <w:r>
        <w:t xml:space="preserve">уровень ОС: </w:t>
      </w:r>
    </w:p>
    <w:p>
      <w:pPr>
        <w:pStyle w:val="9"/>
      </w:pPr>
      <w:r>
        <w:t xml:space="preserve">– события операционной системы Linux, связанные с авторизацией пользователей, функционированием системных служб, неполадках в работе ОС и др.; </w:t>
      </w:r>
    </w:p>
    <w:p>
      <w:pPr>
        <w:pStyle w:val="9"/>
      </w:pPr>
      <w:r>
        <w:t>2.</w:t>
      </w:r>
      <w:r>
        <w:tab/>
      </w:r>
      <w:r>
        <w:t>уровень СУБД:</w:t>
      </w:r>
    </w:p>
    <w:p>
      <w:pPr>
        <w:pStyle w:val="9"/>
      </w:pPr>
      <w:r>
        <w:t xml:space="preserve"> – протоколы работы СУБД PostgreSQL;</w:t>
      </w:r>
    </w:p>
    <w:p>
      <w:pPr>
        <w:pStyle w:val="9"/>
      </w:pPr>
      <w:r>
        <w:t>3.</w:t>
      </w:r>
      <w:r>
        <w:tab/>
      </w:r>
      <w:r>
        <w:t>прикладной уровень:</w:t>
      </w:r>
    </w:p>
    <w:p>
      <w:pPr>
        <w:pStyle w:val="9"/>
      </w:pPr>
      <w:r>
        <w:t xml:space="preserve"> – журнал событий, связанных с действиями пользователей и работой программного обеспечения (хранится в базе данных системы WFM);</w:t>
      </w:r>
    </w:p>
    <w:p>
      <w:pPr>
        <w:pStyle w:val="9"/>
      </w:pPr>
      <w:r>
        <w:t xml:space="preserve"> – протоколы работы программных компонентов системы (log-файлы). </w:t>
      </w:r>
    </w:p>
    <w:p>
      <w:pPr>
        <w:pStyle w:val="9"/>
      </w:pPr>
      <w:r>
        <w:t>Ниже приведена более подробная информация об указанных журналах событий.</w:t>
      </w:r>
    </w:p>
    <w:p>
      <w:pPr>
        <w:pStyle w:val="9"/>
      </w:pPr>
      <w:r>
        <w:t>Журналы событий ОС</w:t>
      </w:r>
    </w:p>
    <w:p>
      <w:pPr>
        <w:pStyle w:val="9"/>
      </w:pPr>
      <w:r>
        <w:t xml:space="preserve">На каждом сервере инсталляции системы WFM располагаются стандартные журналы работы операционной системы Linux, которые содержат события, связанные с авторизацией пользователей операционной системы, а также ошибками в работе приложений. </w:t>
      </w:r>
    </w:p>
    <w:p>
      <w:pPr>
        <w:pStyle w:val="9"/>
      </w:pPr>
      <w:r>
        <w:t>Файлы журналов операционной системы располагаются в стандартной директории /var/log, наиболее важными и информативными являются файлы:</w:t>
      </w:r>
    </w:p>
    <w:p>
      <w:pPr>
        <w:pStyle w:val="9"/>
      </w:pPr>
      <w:r>
        <w:t>•</w:t>
      </w:r>
      <w:r>
        <w:tab/>
      </w:r>
      <w:r>
        <w:rPr>
          <w:b/>
          <w:bCs/>
        </w:rPr>
        <w:t>/var/log/messages</w:t>
      </w:r>
      <w:r>
        <w:t xml:space="preserve"> - содержит глобальный системный журнал, в котором пишутся сообщения с момента запуска системы, сообщения от ядра Linux, различных служб, обнаруженных устройств, сетевых интерфейсов и другое. Более подробную информацию можно найти в официальной документации операционной системы.</w:t>
      </w:r>
    </w:p>
    <w:p>
      <w:pPr>
        <w:pStyle w:val="9"/>
        <w:rPr>
          <w:color w:val="0563C1" w:themeColor="hyperlink"/>
          <w:u w:val="single"/>
          <w14:textFill>
            <w14:solidFill>
              <w14:schemeClr w14:val="hlink"/>
            </w14:solidFill>
          </w14:textFill>
        </w:rPr>
      </w:pPr>
      <w:r>
        <w:t>•</w:t>
      </w:r>
      <w:r>
        <w:tab/>
      </w:r>
      <w:r>
        <w:rPr>
          <w:b/>
          <w:bCs/>
        </w:rPr>
        <w:t>/var/log/secure</w:t>
      </w:r>
      <w:r>
        <w:fldChar w:fldCharType="begin"/>
      </w:r>
      <w:r>
        <w:instrText xml:space="preserve"> HYPERLINK "https://access.redhat.com/documentation/en-us/red_hat_enterprise_linux/5/html/deployment_guide/ch-logfiles" \h </w:instrText>
      </w:r>
      <w:r>
        <w:fldChar w:fldCharType="separate"/>
      </w:r>
      <w:r>
        <w:t xml:space="preserve"> - информация об авторизации пользователей, включая удачные и неудачные попытки входа в операционную систему, а также задействованные механизмы аутентификации. Более подробную информацию можно найти в официальной документации операционной системы.</w:t>
      </w:r>
      <w:r>
        <w:fldChar w:fldCharType="end"/>
      </w:r>
    </w:p>
    <w:p>
      <w:pPr>
        <w:pStyle w:val="9"/>
      </w:pPr>
      <w:r>
        <w:t xml:space="preserve">Для контроля размера дискового пространства, занимаемого лог файлами, рекомендуемся использовать предустановленную в операционную систему утилиту – </w:t>
      </w:r>
      <w:r>
        <w:rPr>
          <w:lang w:val="en-US"/>
        </w:rPr>
        <w:t>Logrotate</w:t>
      </w:r>
      <w:r>
        <w:t>.</w:t>
      </w:r>
    </w:p>
    <w:p>
      <w:pPr>
        <w:pStyle w:val="9"/>
        <w:rPr>
          <w:b/>
          <w:bCs/>
        </w:rPr>
      </w:pPr>
      <w:r>
        <w:rPr>
          <w:b/>
          <w:bCs/>
        </w:rPr>
        <w:t>Журналы СУБД</w:t>
      </w:r>
    </w:p>
    <w:p>
      <w:pPr>
        <w:pStyle w:val="9"/>
      </w:pPr>
      <w:r>
        <w:t>В системе используется СУБД PostgreSQL, в которой хранится как информация необходимая для работы системы, так и статистические данные.</w:t>
      </w:r>
    </w:p>
    <w:p>
      <w:pPr>
        <w:pStyle w:val="9"/>
      </w:pPr>
      <w:r>
        <w:t>Стандартной функцией системы управления базами данных является введение журнала критичных ошибок при манипуляции с данными или объектами БД. СУБД PostgreSQL хранит такие журналы за прошедшую неделю в директории:</w:t>
      </w:r>
    </w:p>
    <w:p>
      <w:pPr>
        <w:pStyle w:val="9"/>
        <w:rPr>
          <w:b/>
          <w:bCs/>
          <w:lang w:val="en-US"/>
        </w:rPr>
      </w:pPr>
      <w:r>
        <w:rPr>
          <w:b/>
          <w:bCs/>
        </w:rPr>
        <w:tab/>
      </w:r>
      <w:r>
        <w:rPr>
          <w:b/>
          <w:bCs/>
          <w:lang w:val="en-US"/>
        </w:rPr>
        <w:t>/var/lib/pgsql/12/data/pg_log/*</w:t>
      </w:r>
    </w:p>
    <w:p>
      <w:pPr>
        <w:pStyle w:val="9"/>
      </w:pPr>
      <w:r>
        <w:t>В данном журнале можно найти ошибки в работе приложения с базой данных, такие как ошибки нарушения ссылочной целостности, нарушение доменов атрибута или обращения к объектам базы данных, на которые у пользователя нет прав.</w:t>
      </w:r>
    </w:p>
    <w:p>
      <w:pPr>
        <w:pStyle w:val="9"/>
      </w:pPr>
      <w:r>
        <w:t>Более подробную информацию можно найти в официальной документации по СУБД:</w:t>
      </w:r>
    </w:p>
    <w:p>
      <w:pPr>
        <w:pStyle w:val="9"/>
      </w:pPr>
      <w:r>
        <w:fldChar w:fldCharType="begin"/>
      </w:r>
      <w:r>
        <w:instrText xml:space="preserve"> HYPERLINK "https://www.postgresql.org/docs/11/runtime-config-logging.html" \h </w:instrText>
      </w:r>
      <w:r>
        <w:fldChar w:fldCharType="separate"/>
      </w:r>
      <w:r>
        <w:t>https://www.postgresql.org/docs/11/runtime-config-logging.html</w:t>
      </w:r>
      <w:r>
        <w:fldChar w:fldCharType="end"/>
      </w:r>
    </w:p>
    <w:p>
      <w:pPr>
        <w:pStyle w:val="9"/>
      </w:pPr>
      <w:r>
        <w:t>Журналы прикладного уровня</w:t>
      </w:r>
    </w:p>
    <w:p>
      <w:pPr>
        <w:pStyle w:val="9"/>
      </w:pPr>
      <w:r>
        <w:t>В системе есть 2 журнала, которые связаны непосредственно с работой приложения:</w:t>
      </w:r>
    </w:p>
    <w:p>
      <w:pPr>
        <w:pStyle w:val="9"/>
      </w:pPr>
      <w:r>
        <w:t>1.</w:t>
      </w:r>
      <w:r>
        <w:tab/>
      </w:r>
      <w:r>
        <w:t xml:space="preserve"> Журнал аудита, который хранит события, связанные с действиями пользователей и изменением прав и ролей. Журнал реализован в виде таблицы в базе данных. Данный журнал содержит записи о событиях, которые требуется по регламентам информационной безопасности.</w:t>
      </w:r>
    </w:p>
    <w:p>
      <w:pPr>
        <w:pStyle w:val="9"/>
      </w:pPr>
      <w:r>
        <w:t>2.</w:t>
      </w:r>
      <w:r>
        <w:tab/>
      </w:r>
      <w:r>
        <w:t xml:space="preserve">Журнал работы java-приложения, который хранится по абсолютному пути: </w:t>
      </w:r>
      <w:r>
        <w:rPr>
          <w:b/>
          <w:bCs/>
        </w:rPr>
        <w:t>/opt/tomcat-wfm/logs</w:t>
      </w:r>
      <w:r>
        <w:t>, данный журнал содержит служебную информацию о работе приложения и может быть использован для отслеживания различных событий, в том числе критичных ошибок в работе веб-сервера системы.</w:t>
      </w:r>
    </w:p>
    <w:p>
      <w:pPr>
        <w:pStyle w:val="9"/>
      </w:pPr>
      <w:r>
        <w:t>Журнал аудита хранится в базе данных системы, в таблице audit_log, типы событий, данные о которых попадают в журнал перечислены в таблице 4.</w:t>
      </w:r>
    </w:p>
    <w:p>
      <w:pPr>
        <w:pStyle w:val="87"/>
      </w:pPr>
      <w:r>
        <w:t xml:space="preserve">Таблица </w:t>
      </w:r>
      <w:r>
        <w:fldChar w:fldCharType="begin"/>
      </w:r>
      <w:r>
        <w:instrText xml:space="preserve"> SEQ Таблица \* ARABIC </w:instrText>
      </w:r>
      <w:r>
        <w:fldChar w:fldCharType="separate"/>
      </w:r>
      <w:r>
        <w:t>3</w:t>
      </w:r>
      <w:r>
        <w:fldChar w:fldCharType="end"/>
      </w:r>
      <w:r>
        <w:t>. Типы событий, данные о которых попадают в журнал аудита системы WFM</w:t>
      </w:r>
    </w:p>
    <w:tbl>
      <w:tblPr>
        <w:tblStyle w:val="37"/>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0"/>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5240" w:type="dxa"/>
            <w:shd w:val="clear" w:color="auto" w:fill="D8D8D8" w:themeFill="background1" w:themeFillShade="D9"/>
            <w:vAlign w:val="center"/>
          </w:tcPr>
          <w:p>
            <w:pPr>
              <w:pStyle w:val="138"/>
              <w:widowControl/>
              <w:spacing w:before="60" w:after="60"/>
              <w:rPr>
                <w:rFonts w:cs="Times New Roman"/>
                <w:kern w:val="0"/>
                <w:lang w:val="ru-RU" w:eastAsia="ru-RU" w:bidi="ar-SA"/>
              </w:rPr>
            </w:pPr>
            <w:r>
              <w:rPr>
                <w:rFonts w:cs="Times New Roman"/>
                <w:kern w:val="0"/>
                <w:lang w:val="ru-RU" w:eastAsia="ru-RU" w:bidi="ar-SA"/>
              </w:rPr>
              <w:t>Название события</w:t>
            </w:r>
          </w:p>
        </w:tc>
        <w:tc>
          <w:tcPr>
            <w:tcW w:w="4819" w:type="dxa"/>
            <w:shd w:val="clear" w:color="auto" w:fill="D8D8D8" w:themeFill="background1" w:themeFillShade="D9"/>
            <w:vAlign w:val="center"/>
          </w:tcPr>
          <w:p>
            <w:pPr>
              <w:pStyle w:val="138"/>
              <w:widowControl/>
              <w:spacing w:before="60" w:after="60"/>
              <w:rPr>
                <w:rFonts w:cs="Times New Roman"/>
                <w:kern w:val="0"/>
                <w:lang w:val="ru-RU" w:eastAsia="ru-RU" w:bidi="ar-SA"/>
              </w:rPr>
            </w:pPr>
            <w:r>
              <w:rPr>
                <w:rFonts w:cs="Times New Roman"/>
                <w:kern w:val="0"/>
                <w:lang w:val="ru-RU" w:eastAsia="ru-RU" w:bidi="ar-SA"/>
              </w:rPr>
              <w:t>Описание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lang w:val="en-US"/>
              </w:rPr>
            </w:pPr>
            <w:r>
              <w:rPr>
                <w:rFonts w:cs="Times New Roman"/>
                <w:kern w:val="0"/>
                <w:lang w:val="en-US" w:eastAsia="ru-RU" w:bidi="ar-SA"/>
              </w:rPr>
              <w:t>FAIL_LOGIN_WITH_MANY_ID_FROM_ONE_TERMINAL</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Неудачные попытки авторизации с одного IP-адреса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lang w:val="en-US"/>
              </w:rPr>
            </w:pPr>
            <w:r>
              <w:rPr>
                <w:rFonts w:cs="Times New Roman"/>
                <w:kern w:val="0"/>
                <w:lang w:val="en-US" w:eastAsia="ru-RU" w:bidi="ar-SA"/>
              </w:rPr>
              <w:t>FAIL_LOGIN_WITH_ONE_ID_FROM_DIFFERENT_TERMINALS</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Неудачные попытки авторизации с различных IP-адресов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lang w:val="en-US"/>
              </w:rPr>
            </w:pPr>
            <w:r>
              <w:rPr>
                <w:rFonts w:cs="Times New Roman"/>
                <w:kern w:val="0"/>
                <w:lang w:val="en-US" w:eastAsia="ru-RU" w:bidi="ar-SA"/>
              </w:rPr>
              <w:t>ATTEMPTING_TO_LOG_IN_WITH_A_LOCKED_ACCOUNT</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Попытка авторизации с заблокированной учетной записью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lang w:val="en-US"/>
              </w:rPr>
            </w:pPr>
            <w:r>
              <w:rPr>
                <w:rFonts w:cs="Times New Roman"/>
                <w:kern w:val="0"/>
                <w:lang w:val="en-US" w:eastAsia="ru-RU" w:bidi="ar-SA"/>
              </w:rPr>
              <w:t>FREQUENT_LOGIN_FROM_MANY_WORKSTATION</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Частые авторизации с различных IP-адресов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lang w:val="en-US"/>
              </w:rPr>
            </w:pPr>
            <w:r>
              <w:rPr>
                <w:rFonts w:cs="Times New Roman"/>
                <w:kern w:val="0"/>
                <w:lang w:val="en-US" w:eastAsia="ru-RU" w:bidi="ar-SA"/>
              </w:rPr>
              <w:t>FREQUENT_LOGIN_FROM_ONE_WORKSTATION</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Частые авторизации с одного IP-адреса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lang w:val="en-US"/>
              </w:rPr>
            </w:pPr>
            <w:r>
              <w:rPr>
                <w:rFonts w:cs="Times New Roman"/>
                <w:kern w:val="0"/>
                <w:lang w:val="en-US" w:eastAsia="ru-RU" w:bidi="ar-SA"/>
              </w:rPr>
              <w:t>ADD_AND_DELETE_RIGHT_IN_SHORT_TIME</w:t>
            </w:r>
          </w:p>
        </w:tc>
        <w:tc>
          <w:tcPr>
            <w:tcW w:w="4819" w:type="dxa"/>
          </w:tcPr>
          <w:p>
            <w:pPr>
              <w:pStyle w:val="101"/>
              <w:widowControl/>
              <w:spacing w:before="60" w:after="60"/>
              <w:rPr>
                <w:sz w:val="22"/>
                <w:szCs w:val="22"/>
              </w:rPr>
            </w:pPr>
            <w:r>
              <w:rPr>
                <w:rFonts w:cs="Times New Roman"/>
                <w:kern w:val="0"/>
                <w:sz w:val="22"/>
                <w:szCs w:val="22"/>
                <w:lang w:val="ru-RU" w:eastAsia="ru-RU" w:bidi="ar-SA"/>
              </w:rPr>
              <w:t>Изменение прав пользователя за короткий интервал времени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lang w:val="en-US"/>
              </w:rPr>
            </w:pPr>
            <w:r>
              <w:rPr>
                <w:rFonts w:cs="Times New Roman"/>
                <w:kern w:val="0"/>
                <w:lang w:val="en-US" w:eastAsia="ru-RU" w:bidi="ar-SA"/>
              </w:rPr>
              <w:t>ADD_AND_DELETE_USER_IN_SHORT_TIME</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Создание/удаление пользователей за короткий интервал времени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lang w:val="en-US"/>
              </w:rPr>
            </w:pPr>
            <w:r>
              <w:rPr>
                <w:rFonts w:cs="Times New Roman"/>
                <w:kern w:val="0"/>
                <w:lang w:val="ru-RU" w:eastAsia="ru-RU" w:bidi="ar-SA"/>
              </w:rPr>
              <w:t>WFM_SERVER_STARTUP_FAIL</w:t>
            </w:r>
          </w:p>
        </w:tc>
        <w:tc>
          <w:tcPr>
            <w:tcW w:w="4819" w:type="dxa"/>
          </w:tcPr>
          <w:p>
            <w:pPr>
              <w:pStyle w:val="101"/>
              <w:widowControl/>
              <w:spacing w:before="60" w:after="60"/>
              <w:rPr>
                <w:sz w:val="22"/>
                <w:szCs w:val="22"/>
              </w:rPr>
            </w:pPr>
            <w:r>
              <w:rPr>
                <w:rFonts w:cs="Times New Roman"/>
                <w:kern w:val="0"/>
                <w:sz w:val="22"/>
                <w:szCs w:val="22"/>
                <w:lang w:val="ru-RU" w:eastAsia="ru-RU" w:bidi="ar-SA"/>
              </w:rPr>
              <w:t>Неудачный запуск сервера приложений (возникновение каких-либо неполадок, которые могу сказаться на работоспособности системы)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rFonts w:cs="Times New Roman"/>
                <w:kern w:val="0"/>
                <w:lang w:val="ru-RU" w:eastAsia="ru-RU" w:bidi="ar-SA"/>
              </w:rPr>
            </w:pPr>
            <w:r>
              <w:rPr>
                <w:rFonts w:cs="Times New Roman"/>
                <w:kern w:val="0"/>
                <w:lang w:val="ru-RU" w:eastAsia="ru-RU" w:bidi="ar-SA"/>
              </w:rPr>
              <w:t>WFM_SERVER_STARTED</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Запуск сервера приложений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rFonts w:cs="Times New Roman"/>
                <w:kern w:val="0"/>
                <w:lang w:val="ru-RU" w:eastAsia="ru-RU" w:bidi="ar-SA"/>
              </w:rPr>
            </w:pPr>
            <w:r>
              <w:rPr>
                <w:rFonts w:cs="Times New Roman"/>
                <w:kern w:val="0"/>
                <w:lang w:val="ru-RU" w:eastAsia="ru-RU" w:bidi="ar-SA"/>
              </w:rPr>
              <w:t>WFM_SERVER_STOPPED</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Остановка сервера приложений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rFonts w:cs="Times New Roman"/>
                <w:kern w:val="0"/>
                <w:lang w:val="ru-RU" w:eastAsia="ru-RU" w:bidi="ar-SA"/>
              </w:rPr>
            </w:pPr>
            <w:r>
              <w:rPr>
                <w:rFonts w:cs="Times New Roman"/>
                <w:kern w:val="0"/>
                <w:lang w:val="ru-RU" w:eastAsia="ru-RU" w:bidi="ar-SA"/>
              </w:rPr>
              <w:t>DELETE_RIGHT</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Удаление прав пользователя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rFonts w:cs="Times New Roman"/>
                <w:kern w:val="0"/>
                <w:lang w:val="ru-RU" w:eastAsia="ru-RU" w:bidi="ar-SA"/>
              </w:rPr>
            </w:pPr>
            <w:r>
              <w:rPr>
                <w:rFonts w:cs="Times New Roman"/>
                <w:kern w:val="0"/>
                <w:lang w:val="ru-RU" w:eastAsia="ru-RU" w:bidi="ar-SA"/>
              </w:rPr>
              <w:t>UPDATE_USER</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Обновление данных пользователя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rFonts w:cs="Times New Roman"/>
                <w:kern w:val="0"/>
                <w:lang w:val="ru-RU" w:eastAsia="ru-RU" w:bidi="ar-SA"/>
              </w:rPr>
            </w:pPr>
            <w:r>
              <w:rPr>
                <w:rFonts w:cs="Times New Roman"/>
                <w:kern w:val="0"/>
                <w:lang w:val="ru-RU" w:eastAsia="ru-RU" w:bidi="ar-SA"/>
              </w:rPr>
              <w:t>DELETE_USER</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Удаление пользователя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rFonts w:cs="Times New Roman"/>
                <w:kern w:val="0"/>
                <w:lang w:val="ru-RU" w:eastAsia="ru-RU" w:bidi="ar-SA"/>
              </w:rPr>
            </w:pPr>
            <w:r>
              <w:rPr>
                <w:rFonts w:cs="Times New Roman"/>
                <w:kern w:val="0"/>
                <w:lang w:val="ru-RU" w:eastAsia="ru-RU" w:bidi="ar-SA"/>
              </w:rPr>
              <w:t>ADD_RIGHT</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Добавление новых прав пользователю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rFonts w:cs="Times New Roman"/>
                <w:kern w:val="0"/>
                <w:lang w:val="ru-RU" w:eastAsia="ru-RU" w:bidi="ar-SA"/>
              </w:rPr>
            </w:pPr>
            <w:r>
              <w:rPr>
                <w:rFonts w:cs="Times New Roman"/>
                <w:kern w:val="0"/>
                <w:lang w:val="ru-RU" w:eastAsia="ru-RU" w:bidi="ar-SA"/>
              </w:rPr>
              <w:t>ADD_USER</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Добавление нового пользователя в систему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rFonts w:cs="Times New Roman"/>
                <w:kern w:val="0"/>
                <w:lang w:val="ru-RU" w:eastAsia="ru-RU" w:bidi="ar-SA"/>
              </w:rPr>
            </w:pPr>
            <w:r>
              <w:rPr>
                <w:rFonts w:cs="Times New Roman"/>
                <w:kern w:val="0"/>
                <w:lang w:val="ru-RU" w:eastAsia="ru-RU" w:bidi="ar-SA"/>
              </w:rPr>
              <w:t>LOGOUT</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Завершение сессии пользователя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pStyle w:val="101"/>
              <w:widowControl/>
              <w:spacing w:before="60" w:after="60"/>
              <w:rPr>
                <w:rFonts w:cs="Times New Roman"/>
                <w:kern w:val="0"/>
                <w:lang w:val="ru-RU" w:eastAsia="ru-RU" w:bidi="ar-SA"/>
              </w:rPr>
            </w:pPr>
            <w:r>
              <w:rPr>
                <w:rFonts w:cs="Times New Roman"/>
                <w:kern w:val="0"/>
                <w:lang w:val="ru-RU" w:eastAsia="ru-RU" w:bidi="ar-SA"/>
              </w:rPr>
              <w:t>LOGIN</w:t>
            </w:r>
          </w:p>
        </w:tc>
        <w:tc>
          <w:tcPr>
            <w:tcW w:w="4819" w:type="dxa"/>
          </w:tcPr>
          <w:p>
            <w:pPr>
              <w:pStyle w:val="101"/>
              <w:widowControl/>
              <w:spacing w:before="60" w:after="60"/>
              <w:rPr>
                <w:rFonts w:cs="Times New Roman"/>
                <w:kern w:val="0"/>
                <w:lang w:val="ru-RU" w:eastAsia="ru-RU" w:bidi="ar-SA"/>
              </w:rPr>
            </w:pPr>
            <w:r>
              <w:rPr>
                <w:rFonts w:cs="Times New Roman"/>
                <w:kern w:val="0"/>
                <w:lang w:val="ru-RU" w:eastAsia="ru-RU" w:bidi="ar-SA"/>
              </w:rPr>
              <w:t>Начало новой сессии пользователя(авторизация)</w:t>
            </w:r>
          </w:p>
        </w:tc>
      </w:tr>
    </w:tbl>
    <w:p>
      <w:pPr>
        <w:pStyle w:val="9"/>
      </w:pPr>
      <w:r>
        <w:t>Все записи по умолчанию сохраняются в таблицу базы данных с названием audit_log, структура которой описана ниже.</w:t>
      </w:r>
    </w:p>
    <w:p>
      <w:pPr>
        <w:pStyle w:val="9"/>
      </w:pPr>
      <w:r>
        <w:t>Структура таблицы audit_log:</w:t>
      </w:r>
    </w:p>
    <w:p>
      <w:pPr>
        <w:pStyle w:val="8"/>
        <w:numPr>
          <w:ilvl w:val="0"/>
          <w:numId w:val="4"/>
        </w:numPr>
        <w:ind w:left="1418" w:right="57" w:hanging="567"/>
      </w:pPr>
      <w:r>
        <w:t>id (UUID) - идентификатор записи</w:t>
      </w:r>
    </w:p>
    <w:p>
      <w:pPr>
        <w:pStyle w:val="8"/>
        <w:numPr>
          <w:ilvl w:val="0"/>
          <w:numId w:val="4"/>
        </w:numPr>
        <w:ind w:left="1418" w:right="57" w:hanging="567"/>
      </w:pPr>
      <w:r>
        <w:t>ip (varchar(255)) - IP-адрес клиента</w:t>
      </w:r>
    </w:p>
    <w:p>
      <w:pPr>
        <w:pStyle w:val="8"/>
        <w:numPr>
          <w:ilvl w:val="0"/>
          <w:numId w:val="4"/>
        </w:numPr>
        <w:ind w:left="1418" w:right="57" w:hanging="567"/>
      </w:pPr>
      <w:r>
        <w:t>comment (varchar(255)) - комментарий, если есть</w:t>
      </w:r>
    </w:p>
    <w:p>
      <w:pPr>
        <w:pStyle w:val="8"/>
        <w:numPr>
          <w:ilvl w:val="0"/>
          <w:numId w:val="4"/>
        </w:numPr>
        <w:ind w:left="1418" w:right="57" w:hanging="567"/>
        <w:rPr>
          <w:lang w:val="en-US"/>
        </w:rPr>
      </w:pPr>
      <w:r>
        <w:rPr>
          <w:lang w:val="en-US"/>
        </w:rPr>
        <w:t xml:space="preserve">created_at(timestamp) - </w:t>
      </w:r>
      <w:r>
        <w:t>дата</w:t>
      </w:r>
      <w:r>
        <w:rPr>
          <w:lang w:val="en-US"/>
        </w:rPr>
        <w:t>/</w:t>
      </w:r>
      <w:r>
        <w:t>время</w:t>
      </w:r>
      <w:r>
        <w:rPr>
          <w:lang w:val="en-US"/>
        </w:rPr>
        <w:t xml:space="preserve"> </w:t>
      </w:r>
      <w:r>
        <w:t>события</w:t>
      </w:r>
    </w:p>
    <w:p>
      <w:pPr>
        <w:pStyle w:val="8"/>
        <w:numPr>
          <w:ilvl w:val="0"/>
          <w:numId w:val="4"/>
        </w:numPr>
        <w:ind w:left="1418" w:right="57" w:hanging="567"/>
      </w:pPr>
      <w:r>
        <w:t>request(varchar(1024)) - содержимое тела запроса клиента</w:t>
      </w:r>
    </w:p>
    <w:p>
      <w:pPr>
        <w:pStyle w:val="8"/>
        <w:numPr>
          <w:ilvl w:val="0"/>
          <w:numId w:val="4"/>
        </w:numPr>
        <w:ind w:left="1418" w:right="57" w:hanging="567"/>
      </w:pPr>
      <w:r>
        <w:t>target(UUID) - идентификатор целевого пользователя</w:t>
      </w:r>
    </w:p>
    <w:p>
      <w:pPr>
        <w:pStyle w:val="8"/>
        <w:numPr>
          <w:ilvl w:val="0"/>
          <w:numId w:val="4"/>
        </w:numPr>
        <w:ind w:left="1418" w:right="57" w:hanging="567"/>
      </w:pPr>
      <w:r>
        <w:t>log_type(varchar(50)) - тип события</w:t>
      </w:r>
    </w:p>
    <w:p>
      <w:pPr>
        <w:pStyle w:val="8"/>
        <w:numPr>
          <w:ilvl w:val="0"/>
          <w:numId w:val="4"/>
        </w:numPr>
        <w:ind w:left="1418" w:right="57" w:hanging="567"/>
      </w:pPr>
      <w:r>
        <w:t>author_id(UUID)  - идентификатор автора события</w:t>
      </w:r>
    </w:p>
    <w:p>
      <w:pPr>
        <w:pStyle w:val="9"/>
      </w:pPr>
      <w:r>
        <w:t>Пример заполнения таблицы представлен на Рисунке 1</w:t>
      </w:r>
    </w:p>
    <w:p>
      <w:pPr>
        <w:keepNext/>
        <w:spacing w:before="240" w:after="0"/>
        <w:contextualSpacing/>
        <w:jc w:val="center"/>
      </w:pPr>
      <w:r>
        <w:drawing>
          <wp:inline distT="0" distB="0" distL="0" distR="0">
            <wp:extent cx="6351270" cy="2246630"/>
            <wp:effectExtent l="0" t="0" r="0" b="0"/>
            <wp:docPr id="3" name="Рисунок 5" descr="https://lh6.googleusercontent.com/4K1z78nlAK1WVkqfrWxESt_xvYu1PtsmBEE7P4Y7NN4Lzvy6YtxF1VOFdBBRHD4_ufBGw9ew1ufcNp3oXeZSTCZOAWQOEqlpNXeLMLMmTR-tiAEO3Fb9YmeiLTV0nXgrg-v6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https://lh6.googleusercontent.com/4K1z78nlAK1WVkqfrWxESt_xvYu1PtsmBEE7P4Y7NN4Lzvy6YtxF1VOFdBBRHD4_ufBGw9ew1ufcNp3oXeZSTCZOAWQOEqlpNXeLMLMmTR-tiAEO3Fb9YmeiLTV0nXgrg-v6intY"/>
                    <pic:cNvPicPr>
                      <a:picLocks noChangeAspect="1" noChangeArrowheads="1"/>
                    </pic:cNvPicPr>
                  </pic:nvPicPr>
                  <pic:blipFill>
                    <a:blip r:embed="rId13"/>
                    <a:stretch>
                      <a:fillRect/>
                    </a:stretch>
                  </pic:blipFill>
                  <pic:spPr>
                    <a:xfrm>
                      <a:off x="0" y="0"/>
                      <a:ext cx="6351270" cy="2246630"/>
                    </a:xfrm>
                    <a:prstGeom prst="rect">
                      <a:avLst/>
                    </a:prstGeom>
                  </pic:spPr>
                </pic:pic>
              </a:graphicData>
            </a:graphic>
          </wp:inline>
        </w:drawing>
      </w:r>
    </w:p>
    <w:p>
      <w:pPr>
        <w:pStyle w:val="89"/>
      </w:pPr>
      <w:r>
        <w:t xml:space="preserve">Рисунок </w:t>
      </w:r>
      <w:r>
        <w:fldChar w:fldCharType="begin"/>
      </w:r>
      <w:r>
        <w:instrText xml:space="preserve"> SEQ Рисунок \* ARABIC </w:instrText>
      </w:r>
      <w:r>
        <w:fldChar w:fldCharType="separate"/>
      </w:r>
      <w:r>
        <w:t>2</w:t>
      </w:r>
      <w:r>
        <w:fldChar w:fldCharType="end"/>
      </w:r>
      <w:r>
        <w:t xml:space="preserve">. Пример заполнения </w:t>
      </w:r>
      <w:r>
        <w:rPr>
          <w:lang w:val="en-US"/>
        </w:rPr>
        <w:t>audit</w:t>
      </w:r>
      <w:r>
        <w:t>_</w:t>
      </w:r>
      <w:r>
        <w:rPr>
          <w:lang w:val="en-US"/>
        </w:rPr>
        <w:t>log</w:t>
      </w:r>
    </w:p>
    <w:p>
      <w:pPr>
        <w:pStyle w:val="9"/>
      </w:pPr>
      <w:r>
        <w:t>Для детализации информации по попыткам получения несанкционированного доступа в систему существует отдельная таблица, в которой хранятся все попытки авторизации с результатом. Это необходимо для анализа и формирования отчётности по событиям, связанным с попытками входа в систему. По данной таблице можно будет сделать выводы о попытках входа под разными учётными записями с одного IP-адреса, о попытках входа под одной учётной записью с разных IP-адресов и других событиях связанными с несколькими попытками входа. Таблица с детализацией попыток входа называется auth_audit_log и находится в той же базе данных. Структура таблицы приведена ниже.</w:t>
      </w:r>
    </w:p>
    <w:p>
      <w:pPr>
        <w:pStyle w:val="9"/>
      </w:pPr>
      <w:r>
        <w:t>Структура таблицы auth_audit_log:</w:t>
      </w:r>
    </w:p>
    <w:p>
      <w:pPr>
        <w:pStyle w:val="8"/>
        <w:numPr>
          <w:ilvl w:val="0"/>
          <w:numId w:val="4"/>
        </w:numPr>
        <w:ind w:left="1418" w:right="57" w:hanging="567"/>
      </w:pPr>
      <w:r>
        <w:t>id(UUID) - Идентификатор записи</w:t>
      </w:r>
    </w:p>
    <w:p>
      <w:pPr>
        <w:pStyle w:val="8"/>
        <w:numPr>
          <w:ilvl w:val="0"/>
          <w:numId w:val="4"/>
        </w:numPr>
        <w:ind w:left="1418" w:right="57" w:hanging="567"/>
      </w:pPr>
      <w:r>
        <w:t>created_at(timestamp) - Время события</w:t>
      </w:r>
    </w:p>
    <w:p>
      <w:pPr>
        <w:pStyle w:val="8"/>
        <w:numPr>
          <w:ilvl w:val="0"/>
          <w:numId w:val="4"/>
        </w:numPr>
        <w:ind w:left="1418" w:right="57" w:hanging="567"/>
      </w:pPr>
      <w:r>
        <w:t>ip(varchar(255)) - IP-адрес удаленной машины</w:t>
      </w:r>
    </w:p>
    <w:p>
      <w:pPr>
        <w:pStyle w:val="8"/>
        <w:numPr>
          <w:ilvl w:val="0"/>
          <w:numId w:val="4"/>
        </w:numPr>
        <w:ind w:left="1418" w:right="57" w:hanging="567"/>
        <w:rPr>
          <w:lang w:val="en-US"/>
        </w:rPr>
      </w:pPr>
      <w:r>
        <w:rPr>
          <w:lang w:val="en-US"/>
        </w:rPr>
        <w:t xml:space="preserve">logged_in(boolean) - </w:t>
      </w:r>
      <w:r>
        <w:t>Успешность</w:t>
      </w:r>
      <w:r>
        <w:rPr>
          <w:lang w:val="en-US"/>
        </w:rPr>
        <w:t xml:space="preserve"> </w:t>
      </w:r>
      <w:r>
        <w:t>авторизации</w:t>
      </w:r>
      <w:r>
        <w:rPr>
          <w:lang w:val="en-US"/>
        </w:rPr>
        <w:t>(true/false)</w:t>
      </w:r>
    </w:p>
    <w:p>
      <w:pPr>
        <w:pStyle w:val="8"/>
        <w:numPr>
          <w:ilvl w:val="0"/>
          <w:numId w:val="4"/>
        </w:numPr>
        <w:ind w:left="1418" w:right="57" w:hanging="567"/>
      </w:pPr>
      <w:r>
        <w:t>user_name(varchar(255)) - имя пользователя</w:t>
      </w:r>
    </w:p>
    <w:p>
      <w:pPr>
        <w:pStyle w:val="9"/>
      </w:pPr>
      <w:r>
        <w:t>Запись в логе создается при каждой попытке авторизации в системе. В случае, если авторизация успешна в поле logged_in проставляется значение True, в случае если авторизация не успешна в это же поле проставляется значение False.</w:t>
      </w:r>
    </w:p>
    <w:p>
      <w:pPr>
        <w:pStyle w:val="9"/>
      </w:pPr>
      <w:r>
        <w:t>В системе существует возможность влиять на часть параметров, записываемых в журнал аудита системы. Параметры журналирования меняются в зависимости от настроек, которые редактируются в файле /opt/tomcat-wfm/conf/wfmserver.properties, который находится на сервере с основным приложением системы. При изменении параметров в вышеуказанном файле, требуется перезапуск всего приложения. Список настроек модуля аудита, которые можно изменять, приведён в таблице ниже.</w:t>
      </w:r>
    </w:p>
    <w:p>
      <w:pPr>
        <w:pStyle w:val="87"/>
      </w:pPr>
      <w:r>
        <w:t xml:space="preserve">Таблица </w:t>
      </w:r>
      <w:r>
        <w:fldChar w:fldCharType="begin"/>
      </w:r>
      <w:r>
        <w:instrText xml:space="preserve"> SEQ Таблица \* ARABIC </w:instrText>
      </w:r>
      <w:r>
        <w:fldChar w:fldCharType="separate"/>
      </w:r>
      <w:r>
        <w:t>4</w:t>
      </w:r>
      <w:r>
        <w:fldChar w:fldCharType="end"/>
      </w:r>
      <w:r>
        <w:t>. Список изменяемых настроек модуля аудита.</w:t>
      </w:r>
    </w:p>
    <w:tbl>
      <w:tblPr>
        <w:tblStyle w:val="37"/>
        <w:tblW w:w="10348"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1843"/>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4253" w:type="dxa"/>
            <w:shd w:val="clear" w:color="auto" w:fill="D8D8D8" w:themeFill="background1" w:themeFillShade="D9"/>
          </w:tcPr>
          <w:p>
            <w:pPr>
              <w:pStyle w:val="138"/>
              <w:widowControl/>
              <w:spacing w:before="60" w:after="60"/>
              <w:rPr>
                <w:rFonts w:cs="Times New Roman"/>
                <w:kern w:val="0"/>
                <w:lang w:val="ru-RU" w:eastAsia="ru-RU" w:bidi="ar-SA"/>
              </w:rPr>
            </w:pPr>
            <w:r>
              <w:rPr>
                <w:rFonts w:cs="Times New Roman"/>
                <w:kern w:val="0"/>
                <w:lang w:val="ru-RU" w:eastAsia="ru-RU" w:bidi="ar-SA"/>
              </w:rPr>
              <w:t>Параметр</w:t>
            </w:r>
          </w:p>
        </w:tc>
        <w:tc>
          <w:tcPr>
            <w:tcW w:w="1843" w:type="dxa"/>
            <w:shd w:val="clear" w:color="auto" w:fill="D8D8D8" w:themeFill="background1" w:themeFillShade="D9"/>
          </w:tcPr>
          <w:p>
            <w:pPr>
              <w:pStyle w:val="138"/>
              <w:widowControl/>
              <w:spacing w:before="60" w:after="60"/>
              <w:rPr>
                <w:rFonts w:cs="Times New Roman"/>
                <w:kern w:val="0"/>
                <w:lang w:val="ru-RU" w:eastAsia="ru-RU" w:bidi="ar-SA"/>
              </w:rPr>
            </w:pPr>
            <w:r>
              <w:rPr>
                <w:rFonts w:cs="Times New Roman"/>
                <w:kern w:val="0"/>
                <w:lang w:val="ru-RU" w:eastAsia="ru-RU" w:bidi="ar-SA"/>
              </w:rPr>
              <w:t>Допустимые значения</w:t>
            </w:r>
          </w:p>
        </w:tc>
        <w:tc>
          <w:tcPr>
            <w:tcW w:w="4252" w:type="dxa"/>
            <w:shd w:val="clear" w:color="auto" w:fill="D8D8D8" w:themeFill="background1" w:themeFillShade="D9"/>
          </w:tcPr>
          <w:p>
            <w:pPr>
              <w:pStyle w:val="138"/>
              <w:widowControl/>
              <w:spacing w:before="60" w:after="60"/>
              <w:rPr>
                <w:rFonts w:cs="Times New Roman"/>
                <w:kern w:val="0"/>
                <w:lang w:val="ru-RU" w:eastAsia="ru-RU" w:bidi="ar-SA"/>
              </w:rPr>
            </w:pPr>
            <w:r>
              <w:rPr>
                <w:rFonts w:cs="Times New Roman"/>
                <w:kern w:val="0"/>
                <w:lang w:val="ru-RU" w:eastAsia="ru-RU" w:bidi="ar-SA"/>
              </w:rPr>
              <w:t>Описание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log.lockedUserAuditLogFilter.enable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lang w:val="en-US"/>
              </w:rPr>
            </w:pPr>
            <w:r>
              <w:rPr>
                <w:rFonts w:cs="Times New Roman"/>
                <w:kern w:val="0"/>
                <w:lang w:val="ru-RU" w:eastAsia="ru-RU" w:bidi="ar-SA"/>
              </w:rPr>
              <w:t>Включение</w:t>
            </w:r>
            <w:r>
              <w:rPr>
                <w:rFonts w:cs="Times New Roman"/>
                <w:kern w:val="0"/>
                <w:lang w:val="en-US" w:eastAsia="ru-RU" w:bidi="ar-SA"/>
              </w:rPr>
              <w:t>/</w:t>
            </w:r>
            <w:r>
              <w:rPr>
                <w:rFonts w:cs="Times New Roman"/>
                <w:kern w:val="0"/>
                <w:lang w:val="ru-RU" w:eastAsia="ru-RU" w:bidi="ar-SA"/>
              </w:rPr>
              <w:t>выключение</w:t>
            </w:r>
            <w:r>
              <w:rPr>
                <w:rFonts w:cs="Times New Roman"/>
                <w:kern w:val="0"/>
                <w:lang w:val="en-US" w:eastAsia="ru-RU" w:bidi="ar-SA"/>
              </w:rPr>
              <w:t xml:space="preserve"> </w:t>
            </w:r>
            <w:r>
              <w:rPr>
                <w:rFonts w:cs="Times New Roman"/>
                <w:kern w:val="0"/>
                <w:lang w:val="ru-RU" w:eastAsia="ru-RU" w:bidi="ar-SA"/>
              </w:rPr>
              <w:t>события</w:t>
            </w:r>
            <w:r>
              <w:rPr>
                <w:rFonts w:cs="Times New Roman"/>
                <w:kern w:val="0"/>
                <w:lang w:val="en-US" w:eastAsia="ru-RU" w:bidi="ar-SA"/>
              </w:rPr>
              <w:t xml:space="preserve"> ATTEMPTING_TO_LOG_IN_WITH_A_LOCKED_ACCOUNT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log.failManyUserOneDeviceAuditLogFilter.enable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lang w:val="en-US"/>
              </w:rPr>
            </w:pPr>
            <w:r>
              <w:rPr>
                <w:rFonts w:cs="Times New Roman"/>
                <w:kern w:val="0"/>
                <w:lang w:val="ru-RU" w:eastAsia="ru-RU" w:bidi="ar-SA"/>
              </w:rPr>
              <w:t>Влючение</w:t>
            </w:r>
            <w:r>
              <w:rPr>
                <w:rFonts w:cs="Times New Roman"/>
                <w:kern w:val="0"/>
                <w:lang w:val="en-US" w:eastAsia="ru-RU" w:bidi="ar-SA"/>
              </w:rPr>
              <w:t>/</w:t>
            </w:r>
            <w:r>
              <w:rPr>
                <w:rFonts w:cs="Times New Roman"/>
                <w:kern w:val="0"/>
                <w:lang w:val="ru-RU" w:eastAsia="ru-RU" w:bidi="ar-SA"/>
              </w:rPr>
              <w:t>отключение</w:t>
            </w:r>
            <w:r>
              <w:rPr>
                <w:rFonts w:cs="Times New Roman"/>
                <w:kern w:val="0"/>
                <w:lang w:val="en-US" w:eastAsia="ru-RU" w:bidi="ar-SA"/>
              </w:rPr>
              <w:t xml:space="preserve"> </w:t>
            </w:r>
            <w:r>
              <w:rPr>
                <w:rFonts w:cs="Times New Roman"/>
                <w:kern w:val="0"/>
                <w:lang w:val="ru-RU" w:eastAsia="ru-RU" w:bidi="ar-SA"/>
              </w:rPr>
              <w:t>события</w:t>
            </w:r>
            <w:r>
              <w:rPr>
                <w:rFonts w:cs="Times New Roman"/>
                <w:kern w:val="0"/>
                <w:lang w:val="en-US" w:eastAsia="ru-RU" w:bidi="ar-SA"/>
              </w:rPr>
              <w:t xml:space="preserve"> FAIL_LOGIN_WITH_MANY_ID_FROM_ONE_TERMINAL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log.failManyUserOneDeviceAuditLogFilter.checkIntervalMills</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integer</w:t>
            </w:r>
          </w:p>
        </w:tc>
        <w:tc>
          <w:tcPr>
            <w:tcW w:w="4252" w:type="dxa"/>
          </w:tcPr>
          <w:p>
            <w:pPr>
              <w:pStyle w:val="101"/>
              <w:widowControl/>
              <w:spacing w:before="60" w:after="60"/>
              <w:rPr>
                <w:lang w:val="en-US"/>
              </w:rPr>
            </w:pPr>
            <w:r>
              <w:rPr>
                <w:rFonts w:cs="Times New Roman"/>
                <w:kern w:val="0"/>
                <w:lang w:val="ru-RU" w:eastAsia="ru-RU" w:bidi="ar-SA"/>
              </w:rPr>
              <w:t xml:space="preserve">Период в мс, за который считается количество попыток по событию </w:t>
            </w:r>
            <w:r>
              <w:rPr>
                <w:rFonts w:cs="Times New Roman"/>
                <w:kern w:val="0"/>
                <w:lang w:val="en-US" w:eastAsia="ru-RU" w:bidi="ar-SA"/>
              </w:rPr>
              <w:t>FAIL_LOGIN_WITH_MANY_ID_FROM_ONE_TERMINAL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log.failManyUserOneDeviceAuditLogFilter.maxUserNamesCount</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integer</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Максимальное количество пользователей, пытавшихся авторизоваться с одного устройства за интервал log.failManyUserOneDeviceAuditLogFilter.checkIntervalMills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log.failManyUserOneDeviceAuditLogFilter.maxAttemptsCount=</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integer</w:t>
            </w:r>
          </w:p>
        </w:tc>
        <w:tc>
          <w:tcPr>
            <w:tcW w:w="4252" w:type="dxa"/>
          </w:tcPr>
          <w:p>
            <w:pPr>
              <w:pStyle w:val="101"/>
              <w:widowControl/>
              <w:spacing w:before="60" w:after="60"/>
              <w:rPr>
                <w:lang w:val="en-US"/>
              </w:rPr>
            </w:pPr>
            <w:r>
              <w:rPr>
                <w:rFonts w:cs="Times New Roman"/>
                <w:kern w:val="0"/>
                <w:lang w:val="ru-RU" w:eastAsia="ru-RU" w:bidi="ar-SA"/>
              </w:rPr>
              <w:t xml:space="preserve">Максимальное количество попыток без логирования по событию </w:t>
            </w:r>
            <w:r>
              <w:rPr>
                <w:rFonts w:cs="Times New Roman"/>
                <w:kern w:val="0"/>
                <w:lang w:val="en-US" w:eastAsia="ru-RU" w:bidi="ar-SA"/>
              </w:rPr>
              <w:t>FAIL_LOGIN_WITH_MANY_ID_FROM_ONE_TERMINAL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log.failOneUserManyDeviceAuditLogFilter.enable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lang w:val="en-US"/>
              </w:rPr>
            </w:pPr>
            <w:r>
              <w:rPr>
                <w:rFonts w:cs="Times New Roman"/>
                <w:kern w:val="0"/>
                <w:lang w:val="ru-RU" w:eastAsia="ru-RU" w:bidi="ar-SA"/>
              </w:rPr>
              <w:t>Включение</w:t>
            </w:r>
            <w:r>
              <w:rPr>
                <w:rFonts w:cs="Times New Roman"/>
                <w:kern w:val="0"/>
                <w:lang w:val="en-US" w:eastAsia="ru-RU" w:bidi="ar-SA"/>
              </w:rPr>
              <w:t>/</w:t>
            </w:r>
            <w:r>
              <w:rPr>
                <w:rFonts w:cs="Times New Roman"/>
                <w:kern w:val="0"/>
                <w:lang w:val="ru-RU" w:eastAsia="ru-RU" w:bidi="ar-SA"/>
              </w:rPr>
              <w:t>выключение</w:t>
            </w:r>
            <w:r>
              <w:rPr>
                <w:rFonts w:cs="Times New Roman"/>
                <w:kern w:val="0"/>
                <w:lang w:val="en-US" w:eastAsia="ru-RU" w:bidi="ar-SA"/>
              </w:rPr>
              <w:t xml:space="preserve"> </w:t>
            </w:r>
            <w:r>
              <w:rPr>
                <w:rFonts w:cs="Times New Roman"/>
                <w:kern w:val="0"/>
                <w:lang w:val="ru-RU" w:eastAsia="ru-RU" w:bidi="ar-SA"/>
              </w:rPr>
              <w:t>события</w:t>
            </w:r>
            <w:r>
              <w:rPr>
                <w:rFonts w:cs="Times New Roman"/>
                <w:kern w:val="0"/>
                <w:lang w:val="en-US" w:eastAsia="ru-RU" w:bidi="ar-SA"/>
              </w:rPr>
              <w:t xml:space="preserve"> FAIL_LOGIN_WITH_ONE_ID_FROM_DIFFERENT_TERMINALS</w:t>
            </w:r>
          </w:p>
          <w:p>
            <w:pPr>
              <w:pStyle w:val="101"/>
              <w:widowControl/>
              <w:spacing w:before="60" w:after="60"/>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log.failOneUserManyDeviceAuditLogFilter.checkIntervalMills</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integer</w:t>
            </w:r>
          </w:p>
        </w:tc>
        <w:tc>
          <w:tcPr>
            <w:tcW w:w="4252" w:type="dxa"/>
          </w:tcPr>
          <w:p>
            <w:pPr>
              <w:pStyle w:val="101"/>
              <w:widowControl/>
              <w:spacing w:before="60" w:after="60"/>
              <w:rPr>
                <w:lang w:val="en-US"/>
              </w:rPr>
            </w:pPr>
            <w:r>
              <w:rPr>
                <w:rFonts w:cs="Times New Roman"/>
                <w:kern w:val="0"/>
                <w:lang w:val="ru-RU" w:eastAsia="ru-RU" w:bidi="ar-SA"/>
              </w:rPr>
              <w:t xml:space="preserve">Период в мс, за который считается количество попыток по событию </w:t>
            </w:r>
            <w:r>
              <w:rPr>
                <w:rFonts w:cs="Times New Roman"/>
                <w:kern w:val="0"/>
                <w:lang w:val="en-US" w:eastAsia="ru-RU" w:bidi="ar-SA"/>
              </w:rPr>
              <w:t>FAIL_LOGIN_WITH_ONE_ID_FROM_DIFFERENT_TERMINALS</w:t>
            </w:r>
          </w:p>
          <w:p>
            <w:pPr>
              <w:pStyle w:val="101"/>
              <w:widowControl/>
              <w:spacing w:before="60" w:after="60"/>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log.failOneUserManyDeviceAuditLogFilter.maxDevicesCount</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integer</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Максимальное количество различных устройств за интервал, для которых не срабатывает событие FAIL_LOGIN_WITH_ONE_ID_FROM_DIFFERENT_TERMINALS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log.failOneUserManyDeviceAuditLogFilter.maxAttemptsCount</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Integer</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Максимальное количество попыток без логирования за интервал, по событию FAIL_LOGIN_WITH_ONE_ID_FROM_DIFFERENT_TERMINALS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log.manyUsersOneDeviceAuditLogFilter.enable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lang w:val="en-US"/>
              </w:rPr>
            </w:pPr>
            <w:r>
              <w:rPr>
                <w:rFonts w:cs="Times New Roman"/>
                <w:kern w:val="0"/>
                <w:lang w:val="ru-RU" w:eastAsia="ru-RU" w:bidi="ar-SA"/>
              </w:rPr>
              <w:t>Включение</w:t>
            </w:r>
            <w:r>
              <w:rPr>
                <w:rFonts w:cs="Times New Roman"/>
                <w:kern w:val="0"/>
                <w:lang w:val="en-US" w:eastAsia="ru-RU" w:bidi="ar-SA"/>
              </w:rPr>
              <w:t>/</w:t>
            </w:r>
            <w:r>
              <w:rPr>
                <w:rFonts w:cs="Times New Roman"/>
                <w:kern w:val="0"/>
                <w:lang w:val="ru-RU" w:eastAsia="ru-RU" w:bidi="ar-SA"/>
              </w:rPr>
              <w:t>выключение</w:t>
            </w:r>
            <w:r>
              <w:rPr>
                <w:rFonts w:cs="Times New Roman"/>
                <w:kern w:val="0"/>
                <w:lang w:val="en-US" w:eastAsia="ru-RU" w:bidi="ar-SA"/>
              </w:rPr>
              <w:t xml:space="preserve"> </w:t>
            </w:r>
            <w:r>
              <w:rPr>
                <w:rFonts w:cs="Times New Roman"/>
                <w:kern w:val="0"/>
                <w:lang w:val="ru-RU" w:eastAsia="ru-RU" w:bidi="ar-SA"/>
              </w:rPr>
              <w:t>события</w:t>
            </w:r>
            <w:r>
              <w:rPr>
                <w:rFonts w:cs="Times New Roman"/>
                <w:kern w:val="0"/>
                <w:lang w:val="en-US" w:eastAsia="ru-RU" w:bidi="ar-SA"/>
              </w:rPr>
              <w:t xml:space="preserve"> FREQUENT_LOGIN_FROM_ONE_WORKSTATION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log.manyUsersOneDeviceAuditLogFilter.checkIntervalMills</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integer</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Период в мс, за который считается количество попыток по событию FREQUENT_LOGIN_FROM_ONE_WORKSTATION</w:t>
            </w:r>
          </w:p>
          <w:p>
            <w:pPr>
              <w:pStyle w:val="101"/>
              <w:widowControl/>
              <w:spacing w:before="60" w:after="60"/>
              <w:rPr>
                <w:rFonts w:cs="Times New Roman"/>
                <w:kern w:val="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log.manyUsersOneDeviceAuditLogFilter.maxUserNamesCount</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ineteger</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Максимальное количество пользователей без логгирования за интервал по событию FREQUENT_LOGIN_FROM_ONE_WORKSTATION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log.oneUserManyDeviceAuditLogFilter.enable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lang w:val="en-US"/>
              </w:rPr>
            </w:pPr>
            <w:r>
              <w:rPr>
                <w:rFonts w:cs="Times New Roman"/>
                <w:kern w:val="0"/>
                <w:lang w:val="ru-RU" w:eastAsia="ru-RU" w:bidi="ar-SA"/>
              </w:rPr>
              <w:t>Включение</w:t>
            </w:r>
            <w:r>
              <w:rPr>
                <w:rFonts w:cs="Times New Roman"/>
                <w:kern w:val="0"/>
                <w:lang w:val="en-US" w:eastAsia="ru-RU" w:bidi="ar-SA"/>
              </w:rPr>
              <w:t>/</w:t>
            </w:r>
            <w:r>
              <w:rPr>
                <w:rFonts w:cs="Times New Roman"/>
                <w:kern w:val="0"/>
                <w:lang w:val="ru-RU" w:eastAsia="ru-RU" w:bidi="ar-SA"/>
              </w:rPr>
              <w:t>выключение</w:t>
            </w:r>
            <w:r>
              <w:rPr>
                <w:rFonts w:cs="Times New Roman"/>
                <w:kern w:val="0"/>
                <w:lang w:val="en-US" w:eastAsia="ru-RU" w:bidi="ar-SA"/>
              </w:rPr>
              <w:t xml:space="preserve"> </w:t>
            </w:r>
            <w:r>
              <w:rPr>
                <w:rFonts w:cs="Times New Roman"/>
                <w:kern w:val="0"/>
                <w:lang w:val="ru-RU" w:eastAsia="ru-RU" w:bidi="ar-SA"/>
              </w:rPr>
              <w:t>события</w:t>
            </w:r>
            <w:r>
              <w:rPr>
                <w:rFonts w:cs="Times New Roman"/>
                <w:kern w:val="0"/>
                <w:lang w:val="en-US" w:eastAsia="ru-RU" w:bidi="ar-SA"/>
              </w:rPr>
              <w:t xml:space="preserve"> FREQUENT_LOGIN_FROM_MANY_WORKSTATION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log.oneUserManyDeviceAuditLogFilter.checkIntervalMills</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Integer</w:t>
            </w:r>
          </w:p>
        </w:tc>
        <w:tc>
          <w:tcPr>
            <w:tcW w:w="4252" w:type="dxa"/>
          </w:tcPr>
          <w:p>
            <w:pPr>
              <w:pStyle w:val="101"/>
              <w:widowControl/>
              <w:spacing w:before="60" w:after="60"/>
              <w:rPr>
                <w:lang w:val="en-US"/>
              </w:rPr>
            </w:pPr>
            <w:r>
              <w:rPr>
                <w:rFonts w:cs="Times New Roman"/>
                <w:kern w:val="0"/>
                <w:lang w:val="ru-RU" w:eastAsia="ru-RU" w:bidi="ar-SA"/>
              </w:rPr>
              <w:t xml:space="preserve">Период в мс, за который считается количество попыток по событию </w:t>
            </w:r>
            <w:r>
              <w:rPr>
                <w:rFonts w:cs="Times New Roman"/>
                <w:kern w:val="0"/>
                <w:lang w:val="en-US" w:eastAsia="ru-RU" w:bidi="ar-SA"/>
              </w:rPr>
              <w:t xml:space="preserve">FREQUENT_LOGIN_FROM_MANY_WORKSTATION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log.oneUserManyDeviceAuditLogFilter.maxDevicesCount</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integer</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Максимальное количество различных устройств без логирования за интервал по событию FREQUENT_LOGIN_FROM_MANY_WORKSTATION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log.authAuditLogListener.login.enable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Включение/выключение события LOGIN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log.authAuditLogListener.logout.enable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Включение/выключение события LOGOUT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log.addAndRemoveUserInShortTimeAuditLogFilter.enable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lang w:val="en-US"/>
              </w:rPr>
            </w:pPr>
            <w:r>
              <w:rPr>
                <w:rFonts w:cs="Times New Roman"/>
                <w:kern w:val="0"/>
                <w:lang w:val="ru-RU" w:eastAsia="ru-RU" w:bidi="ar-SA"/>
              </w:rPr>
              <w:t>Включение</w:t>
            </w:r>
            <w:r>
              <w:rPr>
                <w:rFonts w:cs="Times New Roman"/>
                <w:kern w:val="0"/>
                <w:lang w:val="en-US" w:eastAsia="ru-RU" w:bidi="ar-SA"/>
              </w:rPr>
              <w:t>/</w:t>
            </w:r>
            <w:r>
              <w:rPr>
                <w:rFonts w:cs="Times New Roman"/>
                <w:kern w:val="0"/>
                <w:lang w:val="ru-RU" w:eastAsia="ru-RU" w:bidi="ar-SA"/>
              </w:rPr>
              <w:t>выключение</w:t>
            </w:r>
            <w:r>
              <w:rPr>
                <w:rFonts w:cs="Times New Roman"/>
                <w:kern w:val="0"/>
                <w:lang w:val="en-US" w:eastAsia="ru-RU" w:bidi="ar-SA"/>
              </w:rPr>
              <w:t xml:space="preserve"> </w:t>
            </w:r>
            <w:r>
              <w:rPr>
                <w:rFonts w:cs="Times New Roman"/>
                <w:kern w:val="0"/>
                <w:lang w:val="ru-RU" w:eastAsia="ru-RU" w:bidi="ar-SA"/>
              </w:rPr>
              <w:t>события</w:t>
            </w:r>
            <w:r>
              <w:rPr>
                <w:rFonts w:cs="Times New Roman"/>
                <w:kern w:val="0"/>
                <w:lang w:val="en-US" w:eastAsia="ru-RU" w:bidi="ar-SA"/>
              </w:rPr>
              <w:t xml:space="preserve"> ADD_AND_DELETE_USER_IN_SHORT_TIME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log.addAndRemoveUserInShortTimeAuditLogFilter.checkIntervalMills</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integer</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Период в мс, за который считаются события ADD_AND_DELETE_USER_IN_SHORT_TIME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log.changeUserLogListener.addUserType.enable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Включение/выключение события ADD_USER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log.changeUserLogListener.deleteUserType.enable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Включение/выключение события DELETE_USER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log.changeUserLogListener.updateUserType.enable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Включение/выключение события UPDATE_USER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log.addAndRemoveRightsInShortTimeAuditLogFilter.enable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lang w:val="en-US"/>
              </w:rPr>
            </w:pPr>
            <w:r>
              <w:rPr>
                <w:rFonts w:cs="Times New Roman"/>
                <w:kern w:val="0"/>
                <w:lang w:val="ru-RU" w:eastAsia="ru-RU" w:bidi="ar-SA"/>
              </w:rPr>
              <w:t>Включение</w:t>
            </w:r>
            <w:r>
              <w:rPr>
                <w:rFonts w:cs="Times New Roman"/>
                <w:kern w:val="0"/>
                <w:lang w:val="en-US" w:eastAsia="ru-RU" w:bidi="ar-SA"/>
              </w:rPr>
              <w:t>/</w:t>
            </w:r>
            <w:r>
              <w:rPr>
                <w:rFonts w:cs="Times New Roman"/>
                <w:kern w:val="0"/>
                <w:lang w:val="ru-RU" w:eastAsia="ru-RU" w:bidi="ar-SA"/>
              </w:rPr>
              <w:t>выключение</w:t>
            </w:r>
            <w:r>
              <w:rPr>
                <w:rFonts w:cs="Times New Roman"/>
                <w:kern w:val="0"/>
                <w:lang w:val="en-US" w:eastAsia="ru-RU" w:bidi="ar-SA"/>
              </w:rPr>
              <w:t xml:space="preserve"> </w:t>
            </w:r>
            <w:r>
              <w:rPr>
                <w:rFonts w:cs="Times New Roman"/>
                <w:kern w:val="0"/>
                <w:lang w:val="ru-RU" w:eastAsia="ru-RU" w:bidi="ar-SA"/>
              </w:rPr>
              <w:t>события</w:t>
            </w:r>
            <w:r>
              <w:rPr>
                <w:rFonts w:cs="Times New Roman"/>
                <w:kern w:val="0"/>
                <w:lang w:val="en-US" w:eastAsia="ru-RU" w:bidi="ar-SA"/>
              </w:rPr>
              <w:t xml:space="preserve"> ADD_AND_DELETE_RIGHT_IN_SHORT_TIME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log.addAndRemoveRightsInShortTimeAuditLogFilter.checkIntervalMills</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Integer</w:t>
            </w:r>
          </w:p>
        </w:tc>
        <w:tc>
          <w:tcPr>
            <w:tcW w:w="4252" w:type="dxa"/>
          </w:tcPr>
          <w:p>
            <w:pPr>
              <w:pStyle w:val="101"/>
              <w:widowControl/>
              <w:spacing w:before="60" w:after="60"/>
              <w:rPr>
                <w:lang w:val="en-US"/>
              </w:rPr>
            </w:pPr>
            <w:r>
              <w:rPr>
                <w:rFonts w:cs="Times New Roman"/>
                <w:kern w:val="0"/>
                <w:lang w:val="ru-RU" w:eastAsia="ru-RU" w:bidi="ar-SA"/>
              </w:rPr>
              <w:t xml:space="preserve">Период в мс, за который считаются случаи по событию </w:t>
            </w:r>
            <w:r>
              <w:rPr>
                <w:rFonts w:cs="Times New Roman"/>
                <w:kern w:val="0"/>
                <w:lang w:val="en-US" w:eastAsia="ru-RU" w:bidi="ar-SA"/>
              </w:rPr>
              <w:t>ADD_AND_DELETE_RIGHT_IN_SHORT_TIME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log.addAndRemoveRightsInShortTimeAuditLogFilter.deleteRightLogType.enable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Включение/выключение события удаления прав DELETE_RIGHT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log.addAndRemoveRightsInShortTimeAuditLogFilter.addRightLogType.enable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Включение/выключение события добавления прав ADD_RIGHT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log.auditLogServiceImpl.maxLengthRequestBody</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integer</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максимальная длина поля для хранения тела HTTP-запроса в БД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log.appAuditLogListener.startedType.enable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Включение/выключение события WFM_SERVER_STARTED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log.appAuditLogListener.stoppedType.enable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Включение/выключение события WFM_SERVER_STOPPED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tcPr>
          <w:p>
            <w:pPr>
              <w:pStyle w:val="101"/>
              <w:widowControl/>
              <w:spacing w:before="60" w:after="60"/>
              <w:rPr>
                <w:rFonts w:cs="Times New Roman"/>
                <w:kern w:val="0"/>
                <w:lang w:val="ru-RU" w:eastAsia="ru-RU" w:bidi="ar-SA"/>
              </w:rPr>
            </w:pPr>
            <w:r>
              <w:rPr>
                <w:rFonts w:cs="Times New Roman"/>
                <w:kern w:val="0"/>
                <w:lang w:val="ru-RU" w:eastAsia="ru-RU" w:bidi="ar-SA"/>
              </w:rPr>
              <w:t>log.appAuditLogListener.startupFailType.enable</w:t>
            </w:r>
          </w:p>
        </w:tc>
        <w:tc>
          <w:tcPr>
            <w:tcW w:w="1843" w:type="dxa"/>
          </w:tcPr>
          <w:p>
            <w:pPr>
              <w:pStyle w:val="101"/>
              <w:widowControl/>
              <w:spacing w:before="60" w:after="60"/>
              <w:rPr>
                <w:rFonts w:cs="Times New Roman"/>
                <w:kern w:val="0"/>
                <w:lang w:val="ru-RU" w:eastAsia="ru-RU" w:bidi="ar-SA"/>
              </w:rPr>
            </w:pPr>
            <w:r>
              <w:rPr>
                <w:rFonts w:cs="Times New Roman"/>
                <w:kern w:val="0"/>
                <w:lang w:val="ru-RU" w:eastAsia="ru-RU" w:bidi="ar-SA"/>
              </w:rPr>
              <w:t>True/False</w:t>
            </w:r>
          </w:p>
        </w:tc>
        <w:tc>
          <w:tcPr>
            <w:tcW w:w="4252" w:type="dxa"/>
          </w:tcPr>
          <w:p>
            <w:pPr>
              <w:pStyle w:val="101"/>
              <w:widowControl/>
              <w:spacing w:before="60" w:after="60"/>
              <w:rPr>
                <w:rFonts w:cs="Times New Roman"/>
                <w:kern w:val="0"/>
                <w:lang w:val="ru-RU" w:eastAsia="ru-RU" w:bidi="ar-SA"/>
              </w:rPr>
            </w:pPr>
            <w:r>
              <w:rPr>
                <w:rFonts w:cs="Times New Roman"/>
                <w:kern w:val="0"/>
                <w:lang w:val="ru-RU" w:eastAsia="ru-RU" w:bidi="ar-SA"/>
              </w:rPr>
              <w:t>Включение/выключение события события WFM_SERVER_STARTUP_FAIL</w:t>
            </w:r>
          </w:p>
        </w:tc>
      </w:tr>
    </w:tbl>
    <w:p>
      <w:pPr>
        <w:pStyle w:val="9"/>
        <w:spacing w:before="60" w:after="60" w:line="276" w:lineRule="auto"/>
        <w:ind w:left="0" w:right="57" w:firstLine="0"/>
        <w:contextualSpacing/>
      </w:pPr>
    </w:p>
    <w:p>
      <w:pPr>
        <w:pStyle w:val="9"/>
      </w:pPr>
      <w:r>
        <w:t xml:space="preserve">Также реализован дополнительный функционал формирования специальных лог файлов по согласованному формату для дальнейшего его анализа специализированными системами. </w:t>
      </w:r>
    </w:p>
    <w:p>
      <w:pPr>
        <w:pStyle w:val="9"/>
      </w:pPr>
      <w:r>
        <w:t>Набор данных и регистрируемые события:</w:t>
      </w:r>
    </w:p>
    <w:p>
      <w:pPr>
        <w:pStyle w:val="8"/>
        <w:numPr>
          <w:ilvl w:val="0"/>
          <w:numId w:val="4"/>
        </w:numPr>
        <w:ind w:left="1418" w:right="57" w:hanging="567"/>
      </w:pPr>
      <w:r>
        <w:t>дата и время входа (выхода) субъекта доступа в систему (из системы) или загрузки (останова) системы;</w:t>
      </w:r>
    </w:p>
    <w:p>
      <w:pPr>
        <w:pStyle w:val="8"/>
        <w:numPr>
          <w:ilvl w:val="0"/>
          <w:numId w:val="4"/>
        </w:numPr>
        <w:ind w:left="1418" w:right="57" w:hanging="567"/>
      </w:pPr>
      <w:r>
        <w:t>результат попытки входа (аутентификации): успешная или неуспешная;</w:t>
      </w:r>
    </w:p>
    <w:p>
      <w:pPr>
        <w:pStyle w:val="8"/>
        <w:numPr>
          <w:ilvl w:val="0"/>
          <w:numId w:val="4"/>
        </w:numPr>
        <w:ind w:left="1418" w:right="57" w:hanging="567"/>
      </w:pPr>
      <w:r>
        <w:t>идентификатор (логин) субъекта, предъявленный при неуспешной попытке;</w:t>
      </w:r>
    </w:p>
    <w:p>
      <w:pPr>
        <w:pStyle w:val="8"/>
        <w:numPr>
          <w:ilvl w:val="0"/>
          <w:numId w:val="4"/>
        </w:numPr>
        <w:ind w:left="1418" w:right="57" w:hanging="567"/>
      </w:pPr>
      <w:r>
        <w:t>идентификатор (логин) субъекта, предъявленный при попытке доступа;</w:t>
      </w:r>
    </w:p>
    <w:p>
      <w:pPr>
        <w:pStyle w:val="8"/>
        <w:numPr>
          <w:ilvl w:val="0"/>
          <w:numId w:val="4"/>
        </w:numPr>
        <w:ind w:left="1418" w:right="57" w:hanging="567"/>
      </w:pPr>
      <w:r>
        <w:t>дата и время изменения роли, идентификатор (логин) субъект;</w:t>
      </w:r>
    </w:p>
    <w:p>
      <w:pPr>
        <w:pStyle w:val="8"/>
        <w:numPr>
          <w:ilvl w:val="0"/>
          <w:numId w:val="4"/>
        </w:numPr>
        <w:ind w:left="1418" w:right="57" w:hanging="567"/>
      </w:pPr>
      <w:r>
        <w:t>дата и время изменения полномочий субъекта, идентификатор (логин) субъекта изменяемого полномочия, идентификатор (логин) субъекта изменяющего полномочия.</w:t>
      </w:r>
    </w:p>
    <w:p>
      <w:pPr>
        <w:pStyle w:val="9"/>
        <w:spacing w:before="60" w:after="60" w:line="276" w:lineRule="auto"/>
        <w:ind w:left="0" w:right="57" w:firstLine="0"/>
        <w:contextualSpacing/>
      </w:pPr>
    </w:p>
    <w:p>
      <w:pPr>
        <w:pStyle w:val="9"/>
      </w:pPr>
      <w:r>
        <w:t>Для создания такого лог файла используется сценарий командной строки для оболочки bash, запуск которого осуществляется с помощью программы периодического выполнения заданий Cron .</w:t>
      </w:r>
    </w:p>
    <w:p>
      <w:pPr>
        <w:pStyle w:val="9"/>
      </w:pPr>
      <w:r>
        <w:t>На рисунке 6 представлено содержание такого файла сценария.</w:t>
      </w:r>
    </w:p>
    <w:p>
      <w:pPr>
        <w:pStyle w:val="9"/>
        <w:spacing w:before="60" w:after="60" w:line="276" w:lineRule="auto"/>
        <w:ind w:left="0" w:right="57" w:firstLine="0"/>
        <w:contextualSpacing/>
      </w:pPr>
    </w:p>
    <w:p>
      <w:pPr>
        <w:pStyle w:val="9"/>
        <w:keepNext/>
        <w:spacing w:before="60" w:after="60" w:line="276" w:lineRule="auto"/>
        <w:ind w:left="0" w:right="57" w:firstLine="0"/>
        <w:contextualSpacing/>
      </w:pPr>
      <w:r>
        <w:drawing>
          <wp:inline distT="0" distB="0" distL="0" distR="0">
            <wp:extent cx="6390005" cy="1466215"/>
            <wp:effectExtent l="0" t="0" r="0" b="0"/>
            <wp:docPr id="4"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2" descr="Изображение выглядит как текст&#10;&#10;Автоматически созданное описание"/>
                    <pic:cNvPicPr>
                      <a:picLocks noChangeAspect="1" noChangeArrowheads="1"/>
                    </pic:cNvPicPr>
                  </pic:nvPicPr>
                  <pic:blipFill>
                    <a:blip r:embed="rId14"/>
                    <a:stretch>
                      <a:fillRect/>
                    </a:stretch>
                  </pic:blipFill>
                  <pic:spPr>
                    <a:xfrm>
                      <a:off x="0" y="0"/>
                      <a:ext cx="6390005" cy="1466215"/>
                    </a:xfrm>
                    <a:prstGeom prst="rect">
                      <a:avLst/>
                    </a:prstGeom>
                  </pic:spPr>
                </pic:pic>
              </a:graphicData>
            </a:graphic>
          </wp:inline>
        </w:drawing>
      </w:r>
    </w:p>
    <w:p>
      <w:pPr>
        <w:pStyle w:val="89"/>
      </w:pPr>
      <w:r>
        <w:t xml:space="preserve">Рисунок </w:t>
      </w:r>
      <w:r>
        <w:fldChar w:fldCharType="begin"/>
      </w:r>
      <w:r>
        <w:instrText xml:space="preserve"> SEQ Рисунок \* ARABIC </w:instrText>
      </w:r>
      <w:r>
        <w:fldChar w:fldCharType="separate"/>
      </w:r>
      <w:r>
        <w:t>3</w:t>
      </w:r>
      <w:r>
        <w:fldChar w:fldCharType="end"/>
      </w:r>
      <w:r>
        <w:t>. Содержание файла сценария</w:t>
      </w:r>
    </w:p>
    <w:p>
      <w:pPr>
        <w:pStyle w:val="9"/>
        <w:tabs>
          <w:tab w:val="left" w:pos="2537"/>
        </w:tabs>
        <w:spacing w:before="60" w:after="60" w:line="276" w:lineRule="auto"/>
        <w:ind w:left="0" w:right="57" w:firstLine="0"/>
        <w:contextualSpacing/>
      </w:pPr>
      <w:r>
        <w:t>где</w:t>
      </w:r>
    </w:p>
    <w:p>
      <w:pPr>
        <w:pStyle w:val="9"/>
        <w:tabs>
          <w:tab w:val="left" w:pos="2537"/>
        </w:tabs>
        <w:spacing w:before="60" w:after="60" w:line="276" w:lineRule="auto"/>
        <w:ind w:left="0" w:right="57" w:firstLine="0"/>
        <w:contextualSpacing/>
      </w:pPr>
      <w:r>
        <w:t>#!/</w:t>
      </w:r>
      <w:r>
        <w:rPr>
          <w:lang w:val="en-US"/>
        </w:rPr>
        <w:t>bin</w:t>
      </w:r>
      <w:r>
        <w:t>/</w:t>
      </w:r>
      <w:r>
        <w:rPr>
          <w:lang w:val="en-US"/>
        </w:rPr>
        <w:t>bash</w:t>
      </w:r>
      <w:r>
        <w:t xml:space="preserve"> – путь к </w:t>
      </w:r>
      <w:r>
        <w:rPr>
          <w:lang w:val="en-US"/>
        </w:rPr>
        <w:t>bash</w:t>
      </w:r>
      <w:r>
        <w:t>-интерпретатору</w:t>
      </w:r>
    </w:p>
    <w:p>
      <w:pPr>
        <w:pStyle w:val="9"/>
        <w:tabs>
          <w:tab w:val="left" w:pos="2537"/>
        </w:tabs>
        <w:spacing w:before="60" w:after="60" w:line="276" w:lineRule="auto"/>
        <w:ind w:left="0" w:right="57" w:firstLine="0"/>
        <w:contextualSpacing/>
      </w:pPr>
      <w:r>
        <w:t>OUTPUT_PATH – путь, к созданному лог файлу</w:t>
      </w:r>
    </w:p>
    <w:p>
      <w:pPr>
        <w:pStyle w:val="9"/>
        <w:tabs>
          <w:tab w:val="left" w:pos="2537"/>
        </w:tabs>
        <w:spacing w:before="60" w:after="60" w:line="276" w:lineRule="auto"/>
        <w:ind w:left="0" w:right="57" w:firstLine="0"/>
        <w:contextualSpacing/>
      </w:pPr>
      <w:r>
        <w:rPr>
          <w:lang w:val="en-US"/>
        </w:rPr>
        <w:t>OUTPUT</w:t>
      </w:r>
      <w:r>
        <w:t>_</w:t>
      </w:r>
      <w:r>
        <w:rPr>
          <w:lang w:val="en-US"/>
        </w:rPr>
        <w:t>FILENAME</w:t>
      </w:r>
      <w:r>
        <w:t>_</w:t>
      </w:r>
      <w:r>
        <w:rPr>
          <w:lang w:val="en-US"/>
        </w:rPr>
        <w:t>PREFIX</w:t>
      </w:r>
      <w:r>
        <w:t xml:space="preserve"> – префикс, используемый в названии файла</w:t>
      </w:r>
    </w:p>
    <w:p>
      <w:pPr>
        <w:pStyle w:val="9"/>
        <w:tabs>
          <w:tab w:val="left" w:pos="2537"/>
        </w:tabs>
        <w:spacing w:before="60" w:after="60" w:line="276" w:lineRule="auto"/>
        <w:ind w:left="0" w:right="57" w:firstLine="0"/>
        <w:contextualSpacing/>
      </w:pPr>
      <w:r>
        <w:t>INTERVAL – периодичность выполнения</w:t>
      </w:r>
    </w:p>
    <w:p>
      <w:pPr>
        <w:pStyle w:val="9"/>
        <w:tabs>
          <w:tab w:val="left" w:pos="2537"/>
        </w:tabs>
        <w:spacing w:before="60" w:after="60" w:line="276" w:lineRule="auto"/>
        <w:ind w:left="0" w:right="57" w:firstLine="0"/>
        <w:contextualSpacing/>
      </w:pPr>
      <w:r>
        <w:t>PGSQL_PATH – путь к системе управления базами данных</w:t>
      </w:r>
    </w:p>
    <w:p>
      <w:pPr>
        <w:pStyle w:val="9"/>
        <w:tabs>
          <w:tab w:val="left" w:pos="2537"/>
        </w:tabs>
        <w:spacing w:before="60" w:after="60" w:line="276" w:lineRule="auto"/>
        <w:ind w:left="0" w:right="57" w:firstLine="0"/>
        <w:contextualSpacing/>
        <w:rPr>
          <w:lang w:val="en-US"/>
        </w:rPr>
      </w:pPr>
      <w:r>
        <w:rPr>
          <w:lang w:val="en-US"/>
        </w:rPr>
        <w:t>"if [ -z "$1" ]</w:t>
      </w:r>
    </w:p>
    <w:p>
      <w:pPr>
        <w:pStyle w:val="9"/>
        <w:tabs>
          <w:tab w:val="left" w:pos="2537"/>
        </w:tabs>
        <w:spacing w:before="60" w:after="60" w:line="276" w:lineRule="auto"/>
        <w:ind w:left="0" w:right="57" w:firstLine="0"/>
        <w:contextualSpacing/>
        <w:rPr>
          <w:lang w:val="en-US"/>
        </w:rPr>
      </w:pPr>
      <w:r>
        <w:rPr>
          <w:lang w:val="en-US"/>
        </w:rPr>
        <w:t>then</w:t>
      </w:r>
    </w:p>
    <w:p>
      <w:pPr>
        <w:pStyle w:val="9"/>
        <w:tabs>
          <w:tab w:val="left" w:pos="2537"/>
        </w:tabs>
        <w:spacing w:before="60" w:after="60" w:line="276" w:lineRule="auto"/>
        <w:ind w:left="0" w:right="57" w:firstLine="0"/>
        <w:contextualSpacing/>
        <w:rPr>
          <w:lang w:val="en-US"/>
        </w:rPr>
      </w:pPr>
      <w:r>
        <w:rPr>
          <w:lang w:val="en-US"/>
        </w:rPr>
        <w:t>echo "No database name"</w:t>
      </w:r>
    </w:p>
    <w:p>
      <w:pPr>
        <w:pStyle w:val="9"/>
        <w:tabs>
          <w:tab w:val="left" w:pos="2537"/>
        </w:tabs>
        <w:spacing w:before="60" w:after="60" w:line="276" w:lineRule="auto"/>
        <w:ind w:left="0" w:right="57" w:firstLine="0"/>
        <w:contextualSpacing/>
      </w:pPr>
      <w:r>
        <w:t>exit 1;</w:t>
      </w:r>
    </w:p>
    <w:p>
      <w:pPr>
        <w:pStyle w:val="9"/>
        <w:tabs>
          <w:tab w:val="left" w:pos="2537"/>
        </w:tabs>
        <w:spacing w:before="60" w:after="60" w:line="276" w:lineRule="auto"/>
        <w:ind w:left="0" w:right="57" w:firstLine="0"/>
        <w:contextualSpacing/>
      </w:pPr>
      <w:r>
        <w:t xml:space="preserve">fi" – Условие при выполнении файла сценария </w:t>
      </w:r>
    </w:p>
    <w:p>
      <w:pPr>
        <w:pStyle w:val="9"/>
        <w:spacing w:before="60" w:after="60" w:line="276" w:lineRule="auto"/>
        <w:ind w:left="0" w:right="57" w:firstLine="0"/>
        <w:contextualSpacing/>
      </w:pPr>
      <w:r>
        <w:t>DBNAME – наименование базы данных</w:t>
      </w:r>
    </w:p>
    <w:p>
      <w:pPr>
        <w:pStyle w:val="9"/>
        <w:spacing w:before="60" w:after="60" w:line="276" w:lineRule="auto"/>
        <w:ind w:left="0" w:right="57" w:firstLine="0"/>
        <w:contextualSpacing/>
      </w:pPr>
      <w:r>
        <w:rPr>
          <w:lang w:val="en-US"/>
        </w:rPr>
        <w:t>DATE</w:t>
      </w:r>
      <w:r>
        <w:t xml:space="preserve"> – формат даты</w:t>
      </w:r>
    </w:p>
    <w:p>
      <w:pPr>
        <w:pStyle w:val="9"/>
        <w:spacing w:before="60" w:after="60" w:line="276" w:lineRule="auto"/>
        <w:ind w:left="0" w:right="57" w:firstLine="0"/>
        <w:contextualSpacing/>
        <w:rPr>
          <w:lang w:val="en-US"/>
        </w:rPr>
      </w:pPr>
      <w:r>
        <w:rPr>
          <w:lang w:val="en-US"/>
        </w:rPr>
        <w:t xml:space="preserve">$PGSQL_PATH $DBNAME -c "COPY (select created_at,ip,author,log_type,target as target_user,SUBSTRING(request,1,128) as request_payload,SUBSTRING(comment,1,128) as comment from audit_security_report where created_at&gt;=now()- INTERVAL '$INTERVAL' ORDER BY created_at) TO '$OUTPUT_PATH/$OUTPUT_FILENAME_PREFIX$DATE.csv' DELIMITER ';' CSV HEADER ;" – </w:t>
      </w:r>
      <w:r>
        <w:t>выполняемый</w:t>
      </w:r>
      <w:r>
        <w:rPr>
          <w:lang w:val="en-US"/>
        </w:rPr>
        <w:t xml:space="preserve"> </w:t>
      </w:r>
      <w:r>
        <w:t>запрос</w:t>
      </w:r>
      <w:r>
        <w:rPr>
          <w:lang w:val="en-US"/>
        </w:rPr>
        <w:t xml:space="preserve"> </w:t>
      </w:r>
      <w:r>
        <w:t>к</w:t>
      </w:r>
      <w:r>
        <w:rPr>
          <w:lang w:val="en-US"/>
        </w:rPr>
        <w:t xml:space="preserve"> </w:t>
      </w:r>
      <w:r>
        <w:t>базе</w:t>
      </w:r>
      <w:r>
        <w:rPr>
          <w:lang w:val="en-US"/>
        </w:rPr>
        <w:t xml:space="preserve"> </w:t>
      </w:r>
      <w:r>
        <w:t>данных</w:t>
      </w:r>
      <w:r>
        <w:rPr>
          <w:lang w:val="en-US"/>
        </w:rPr>
        <w:t>.</w:t>
      </w:r>
    </w:p>
    <w:p>
      <w:pPr>
        <w:pStyle w:val="9"/>
        <w:spacing w:before="60" w:after="60" w:line="276" w:lineRule="auto"/>
        <w:ind w:left="0" w:right="57" w:firstLine="0"/>
        <w:contextualSpacing/>
        <w:rPr>
          <w:lang w:val="en-US"/>
        </w:rPr>
      </w:pPr>
    </w:p>
    <w:p>
      <w:pPr>
        <w:pStyle w:val="61"/>
        <w:numPr>
          <w:ilvl w:val="1"/>
          <w:numId w:val="1"/>
        </w:numPr>
        <w:ind w:left="0" w:right="57" w:firstLine="0"/>
      </w:pPr>
      <w:bookmarkStart w:id="20" w:name="_Toc95490764"/>
      <w:r>
        <w:t>Настройка отправки уведомлений</w:t>
      </w:r>
      <w:bookmarkEnd w:id="20"/>
    </w:p>
    <w:p>
      <w:pPr>
        <w:pStyle w:val="9"/>
      </w:pPr>
      <w:r>
        <w:t>В системе WFM присутствует функционал уведомления пользователей об изменениях, внесенных в Системе посредством PUSH-уведомлений и отправки соответствующих сообщений на электронную почту сотрудников.</w:t>
      </w:r>
    </w:p>
    <w:p>
      <w:pPr>
        <w:pStyle w:val="9"/>
      </w:pPr>
      <w:r>
        <w:t>Для того что бы включить уведомления требуется внести соответствующие настройки в основной конфигурационный файл /opt/tomcat-wfm/conf/wfmserver.properties, а именно:</w:t>
      </w:r>
    </w:p>
    <w:p>
      <w:pPr>
        <w:pStyle w:val="9"/>
      </w:pPr>
      <w:r>
        <w:t>fcm.project_id -</w:t>
      </w:r>
      <w:r>
        <w:tab/>
      </w:r>
      <w:r>
        <w:t>Идентификатор проекта на Firebase Cloud Messaging</w:t>
      </w:r>
    </w:p>
    <w:p>
      <w:pPr>
        <w:pStyle w:val="9"/>
      </w:pPr>
      <w:r>
        <w:t>fcm.api_key</w:t>
      </w:r>
      <w:r>
        <w:tab/>
      </w:r>
      <w:r>
        <w:t>-</w:t>
      </w:r>
      <w:r>
        <w:tab/>
      </w:r>
      <w:r>
        <w:t>Токен подключения к API отправки push-уведомлений</w:t>
      </w:r>
    </w:p>
    <w:p>
      <w:pPr>
        <w:pStyle w:val="9"/>
      </w:pPr>
      <w:r>
        <w:t>fcm.host</w:t>
      </w:r>
      <w:r>
        <w:tab/>
      </w:r>
      <w:r>
        <w:t>-</w:t>
      </w:r>
      <w:r>
        <w:tab/>
      </w:r>
      <w:r>
        <w:t>Сервер с API для отправки push-уведомлений</w:t>
      </w:r>
    </w:p>
    <w:p>
      <w:pPr>
        <w:pStyle w:val="9"/>
      </w:pPr>
      <w:r>
        <w:t>fcm.port</w:t>
      </w:r>
      <w:r>
        <w:tab/>
      </w:r>
      <w:r>
        <w:t>-</w:t>
      </w:r>
      <w:r>
        <w:tab/>
      </w:r>
      <w:r>
        <w:t>Порт подключения к API, для отправки push-уведомлений</w:t>
      </w:r>
    </w:p>
    <w:p>
      <w:pPr>
        <w:pStyle w:val="9"/>
      </w:pPr>
      <w:r>
        <w:t>fcm.enable</w:t>
      </w:r>
      <w:r>
        <w:tab/>
      </w:r>
      <w:r>
        <w:t>-</w:t>
      </w:r>
      <w:r>
        <w:tab/>
      </w:r>
      <w:r>
        <w:t>Включение/Выключение отправки push-уведомлений</w:t>
      </w:r>
    </w:p>
    <w:p>
      <w:pPr>
        <w:pStyle w:val="9"/>
      </w:pPr>
      <w:r>
        <w:t>После внесения описанных изменений в основной конфигурационный файл, требуется перезапустить приложение.</w:t>
      </w:r>
    </w:p>
    <w:p>
      <w:pPr>
        <w:pStyle w:val="9"/>
      </w:pPr>
    </w:p>
    <w:p>
      <w:pPr>
        <w:pStyle w:val="61"/>
        <w:numPr>
          <w:ilvl w:val="1"/>
          <w:numId w:val="1"/>
        </w:numPr>
        <w:ind w:left="0" w:right="57" w:firstLine="0"/>
      </w:pPr>
      <w:bookmarkStart w:id="21" w:name="_Toc95490765"/>
      <w:r>
        <w:t>Порядок остановки и запуска Системы</w:t>
      </w:r>
      <w:bookmarkEnd w:id="21"/>
    </w:p>
    <w:p>
      <w:pPr>
        <w:spacing w:before="0" w:after="0"/>
        <w:ind w:firstLine="720"/>
        <w:contextualSpacing/>
      </w:pPr>
      <w:r>
        <w:t xml:space="preserve">В случае необходимости отключения серверного оборудования, перед этим требуется осуществить корректную остановку сервера приложений, для этого требуется осуществить авторизацию в операционной системе по протоколу </w:t>
      </w:r>
      <w:r>
        <w:rPr>
          <w:lang w:val="en-US"/>
        </w:rPr>
        <w:t>ssh</w:t>
      </w:r>
      <w:r>
        <w:t xml:space="preserve"> и выполнить следующую команду:</w:t>
      </w:r>
    </w:p>
    <w:p>
      <w:pPr>
        <w:spacing w:before="0" w:after="0"/>
        <w:contextualSpacing/>
        <w:rPr>
          <w:lang w:val="en-US"/>
        </w:rPr>
      </w:pPr>
      <w:r>
        <w:rPr>
          <w:lang w:val="en-US"/>
        </w:rPr>
        <w:t>sh /opt/tomcat-wfm/bin/shutdown.sh</w:t>
      </w:r>
    </w:p>
    <w:p>
      <w:pPr>
        <w:spacing w:before="0" w:after="0"/>
        <w:ind w:firstLine="720"/>
        <w:contextualSpacing/>
      </w:pPr>
      <w:r>
        <w:t>Для запуска системы требуется выполнить команду запуска:</w:t>
      </w:r>
    </w:p>
    <w:p>
      <w:pPr>
        <w:spacing w:before="0" w:after="0"/>
        <w:contextualSpacing/>
        <w:rPr>
          <w:lang w:val="en-US"/>
        </w:rPr>
      </w:pPr>
      <w:r>
        <w:rPr>
          <w:lang w:val="en-US"/>
        </w:rPr>
        <w:t>sh /opt/tomcat-wfm/bin/startup.sh.</w:t>
      </w:r>
    </w:p>
    <w:p>
      <w:pPr>
        <w:pStyle w:val="9"/>
      </w:pPr>
      <w:r>
        <w:t>Далее необходимо остановить работу системы управления базы данных, для чего требуется выполнить команду:</w:t>
      </w:r>
    </w:p>
    <w:p>
      <w:pPr>
        <w:spacing w:before="0" w:after="0"/>
        <w:contextualSpacing/>
        <w:rPr>
          <w:lang w:val="en-US"/>
        </w:rPr>
      </w:pPr>
      <w:r>
        <w:rPr>
          <w:lang w:val="en-US"/>
        </w:rPr>
        <w:t>sudo</w:t>
      </w:r>
      <w:r>
        <w:t xml:space="preserve"> </w:t>
      </w:r>
      <w:r>
        <w:rPr>
          <w:lang w:val="en-US"/>
        </w:rPr>
        <w:t>service</w:t>
      </w:r>
      <w:r>
        <w:t xml:space="preserve"> </w:t>
      </w:r>
      <w:r>
        <w:rPr>
          <w:lang w:val="en-US"/>
        </w:rPr>
        <w:t>postgresql</w:t>
      </w:r>
      <w:r>
        <w:t>-1</w:t>
      </w:r>
      <w:r>
        <w:rPr>
          <w:lang w:val="en-US"/>
        </w:rPr>
        <w:t>2</w:t>
      </w:r>
      <w:r>
        <w:t xml:space="preserve"> </w:t>
      </w:r>
      <w:r>
        <w:rPr>
          <w:lang w:val="en-US"/>
        </w:rPr>
        <w:t>stop</w:t>
      </w:r>
    </w:p>
    <w:p>
      <w:pPr>
        <w:rPr>
          <w:lang w:val="en-US"/>
        </w:rPr>
      </w:pPr>
    </w:p>
    <w:p>
      <w:pPr>
        <w:pStyle w:val="59"/>
        <w:numPr>
          <w:ilvl w:val="0"/>
          <w:numId w:val="1"/>
        </w:numPr>
        <w:ind w:left="432" w:right="57" w:hanging="432"/>
      </w:pPr>
      <w:bookmarkStart w:id="22" w:name="_Toc95490766"/>
      <w:r>
        <w:t>Настройка резервного копирования</w:t>
      </w:r>
      <w:bookmarkEnd w:id="22"/>
    </w:p>
    <w:p>
      <w:pPr>
        <w:pStyle w:val="9"/>
      </w:pPr>
      <w:r>
        <w:t>Резервное копирование производится средствами СУБД PostgreSQL. Резервное копирование производится автоматически по настроенному расписанию в промежуток времени с 00:00 по 06:00 каждый день. Рекомендуемое место хранения резервных копий – внешний дисковый массив. Основное задание резервного копирования обеспечивает 7 точек восстановления: воскресенье ночью будет выполняться полное резервирование, затем каждую ночь инкрементальное до следующего воскресенья. Резервные копии хранятся неделю на внешнем дисковом массиве.</w:t>
      </w:r>
    </w:p>
    <w:p>
      <w:pPr>
        <w:pStyle w:val="9"/>
      </w:pPr>
      <w:r>
        <w:t>Стратегия резервного копирования гарантирует восстановление данных на определенный момент времени.</w:t>
      </w:r>
    </w:p>
    <w:p>
      <w:pPr>
        <w:pStyle w:val="9"/>
      </w:pPr>
      <w:r>
        <w:t xml:space="preserve">Резервное копирование осуществляется средствами клиентского приложения системы управления базы данных </w:t>
      </w:r>
      <w:r>
        <w:rPr>
          <w:lang w:val="en-US"/>
        </w:rPr>
        <w:t>Postgresql</w:t>
      </w:r>
      <w:r>
        <w:t xml:space="preserve"> – </w:t>
      </w:r>
      <w:r>
        <w:rPr>
          <w:lang w:val="en-US"/>
        </w:rPr>
        <w:t>pg</w:t>
      </w:r>
      <w:r>
        <w:t>_</w:t>
      </w:r>
      <w:r>
        <w:rPr>
          <w:lang w:val="en-US"/>
        </w:rPr>
        <w:t>dump</w:t>
      </w:r>
      <w:r>
        <w:t xml:space="preserve">, запуск которой осуществляется с помощью программы периодического выполнения заданий </w:t>
      </w:r>
      <w:r>
        <w:rPr>
          <w:lang w:val="en-US"/>
        </w:rPr>
        <w:t>Cron</w:t>
      </w:r>
      <w:r>
        <w:t xml:space="preserve">, предустановленной в подавляющее большинство </w:t>
      </w:r>
      <w:r>
        <w:rPr>
          <w:lang w:val="en-US"/>
        </w:rPr>
        <w:t>UNIX</w:t>
      </w:r>
      <w:r>
        <w:t xml:space="preserve"> подобных операционных систем. Результатом выполнения резервного копирования является создание следующих файлов:</w:t>
      </w:r>
    </w:p>
    <w:p>
      <w:pPr>
        <w:pStyle w:val="8"/>
        <w:numPr>
          <w:ilvl w:val="0"/>
          <w:numId w:val="4"/>
        </w:numPr>
        <w:ind w:left="1418" w:right="57" w:hanging="567"/>
      </w:pPr>
      <w:r>
        <w:t>200303_000020_</w:t>
      </w:r>
      <w:r>
        <w:rPr>
          <w:lang w:val="en-US"/>
        </w:rPr>
        <w:t>wfm</w:t>
      </w:r>
      <w:r>
        <w:t>.</w:t>
      </w:r>
      <w:r>
        <w:rPr>
          <w:lang w:val="en-US"/>
        </w:rPr>
        <w:t>pgsqldump</w:t>
      </w:r>
      <w:r>
        <w:t xml:space="preserve"> – резервная копия базы данных</w:t>
      </w:r>
    </w:p>
    <w:p>
      <w:pPr>
        <w:pStyle w:val="8"/>
        <w:numPr>
          <w:ilvl w:val="0"/>
          <w:numId w:val="4"/>
        </w:numPr>
        <w:ind w:left="1418" w:right="57" w:hanging="567"/>
      </w:pPr>
      <w:r>
        <w:t>200303_000020_</w:t>
      </w:r>
      <w:r>
        <w:rPr>
          <w:lang w:val="en-US"/>
        </w:rPr>
        <w:t>wfm</w:t>
      </w:r>
      <w:r>
        <w:t>.</w:t>
      </w:r>
      <w:r>
        <w:rPr>
          <w:lang w:val="en-US"/>
        </w:rPr>
        <w:t>log</w:t>
      </w:r>
      <w:r>
        <w:t xml:space="preserve"> – лог файл, содержащий информацию о ходе создания резервной копии.</w:t>
      </w:r>
    </w:p>
    <w:p>
      <w:pPr>
        <w:pStyle w:val="9"/>
      </w:pPr>
      <w:r>
        <w:t xml:space="preserve">Наименование и расширение приведенных примеров файлов указывается при вызове программы </w:t>
      </w:r>
      <w:r>
        <w:rPr>
          <w:lang w:val="en-US"/>
        </w:rPr>
        <w:t>pg</w:t>
      </w:r>
      <w:r>
        <w:t>_</w:t>
      </w:r>
      <w:r>
        <w:rPr>
          <w:lang w:val="en-US"/>
        </w:rPr>
        <w:t>dump</w:t>
      </w:r>
      <w:r>
        <w:t>.</w:t>
      </w:r>
    </w:p>
    <w:p>
      <w:pPr>
        <w:pStyle w:val="9"/>
      </w:pPr>
      <w:r>
        <w:t xml:space="preserve">При необходимости произвести восстановление базы данных из резервной копии, необходимо использовать утилиту </w:t>
      </w:r>
      <w:r>
        <w:rPr>
          <w:lang w:val="en-US"/>
        </w:rPr>
        <w:t>pg</w:t>
      </w:r>
      <w:r>
        <w:t>_</w:t>
      </w:r>
      <w:r>
        <w:rPr>
          <w:lang w:val="en-US"/>
        </w:rPr>
        <w:t>restore</w:t>
      </w:r>
      <w:r>
        <w:t>, пример использования которой описан ниже:</w:t>
      </w:r>
    </w:p>
    <w:p>
      <w:pPr>
        <w:pStyle w:val="9"/>
        <w:rPr>
          <w:color w:val="000000"/>
        </w:rPr>
      </w:pPr>
      <w:r>
        <w:rPr>
          <w:color w:val="000000"/>
          <w:lang w:val="en-US"/>
        </w:rPr>
        <w:t>pg</w:t>
      </w:r>
      <w:r>
        <w:rPr>
          <w:color w:val="000000"/>
        </w:rPr>
        <w:t>_</w:t>
      </w:r>
      <w:r>
        <w:rPr>
          <w:color w:val="000000"/>
          <w:lang w:val="en-US"/>
        </w:rPr>
        <w:t>restore</w:t>
      </w:r>
      <w:r>
        <w:rPr>
          <w:color w:val="000000"/>
        </w:rPr>
        <w:t xml:space="preserve"> -</w:t>
      </w:r>
      <w:r>
        <w:rPr>
          <w:color w:val="000000"/>
          <w:lang w:val="en-US"/>
        </w:rPr>
        <w:t>d</w:t>
      </w:r>
      <w:r>
        <w:rPr>
          <w:color w:val="000000"/>
        </w:rPr>
        <w:t xml:space="preserve"> </w:t>
      </w:r>
      <w:r>
        <w:rPr>
          <w:color w:val="000000"/>
          <w:lang w:val="en-US"/>
        </w:rPr>
        <w:t>gpn</w:t>
      </w:r>
      <w:r>
        <w:rPr>
          <w:color w:val="000000"/>
        </w:rPr>
        <w:t>_</w:t>
      </w:r>
      <w:r>
        <w:rPr>
          <w:color w:val="000000"/>
          <w:lang w:val="en-US"/>
        </w:rPr>
        <w:t>wfm</w:t>
      </w:r>
      <w:r>
        <w:rPr>
          <w:color w:val="000000"/>
        </w:rPr>
        <w:t xml:space="preserve"> -</w:t>
      </w:r>
      <w:r>
        <w:rPr>
          <w:color w:val="000000"/>
          <w:lang w:val="en-US"/>
        </w:rPr>
        <w:t>Fc</w:t>
      </w:r>
      <w:r>
        <w:rPr>
          <w:color w:val="000000"/>
        </w:rPr>
        <w:t xml:space="preserve"> -</w:t>
      </w:r>
      <w:r>
        <w:rPr>
          <w:color w:val="000000"/>
          <w:lang w:val="en-US"/>
        </w:rPr>
        <w:t>v</w:t>
      </w:r>
      <w:r>
        <w:rPr>
          <w:color w:val="000000"/>
        </w:rPr>
        <w:t xml:space="preserve"> /путь к файлу резервной копи</w:t>
      </w:r>
    </w:p>
    <w:p>
      <w:pPr>
        <w:pStyle w:val="9"/>
        <w:ind w:left="0" w:right="57" w:firstLine="720"/>
        <w:rPr>
          <w:color w:val="000000"/>
        </w:rPr>
      </w:pPr>
      <w:r>
        <w:rPr>
          <w:color w:val="000000"/>
        </w:rPr>
        <w:t>После непродолжительного ожидания база данных будет развернута из файла резервной копии.</w:t>
      </w:r>
    </w:p>
    <w:p>
      <w:pPr>
        <w:pStyle w:val="9"/>
        <w:ind w:left="0" w:right="57" w:firstLine="720"/>
        <w:rPr>
          <w:color w:val="000000"/>
        </w:rPr>
      </w:pPr>
      <w:r>
        <w:rPr>
          <w:color w:val="000000"/>
        </w:rPr>
        <w:t>В случае необходимости создания резервной копии сервера приложений, потребуется выполнить архивирование всей директории /opt/tomcat-wfm. Выполнить это возможно с помощью консольной следующей команды:</w:t>
      </w:r>
    </w:p>
    <w:p>
      <w:pPr>
        <w:pStyle w:val="9"/>
        <w:ind w:left="0" w:right="57" w:firstLine="720"/>
        <w:rPr>
          <w:color w:val="000000"/>
        </w:rPr>
      </w:pPr>
      <w:r>
        <w:rPr>
          <w:color w:val="000000"/>
          <w:lang w:val="en-US"/>
        </w:rPr>
        <w:t>zip</w:t>
      </w:r>
      <w:r>
        <w:rPr>
          <w:color w:val="000000"/>
        </w:rPr>
        <w:t xml:space="preserve"> -</w:t>
      </w:r>
      <w:r>
        <w:rPr>
          <w:color w:val="000000"/>
          <w:lang w:val="en-US"/>
        </w:rPr>
        <w:t>r</w:t>
      </w:r>
      <w:r>
        <w:rPr>
          <w:color w:val="000000"/>
        </w:rPr>
        <w:t xml:space="preserve"> </w:t>
      </w:r>
      <w:r>
        <w:rPr>
          <w:color w:val="000000"/>
          <w:lang w:val="en-US"/>
        </w:rPr>
        <w:t>tomcat</w:t>
      </w:r>
      <w:r>
        <w:rPr>
          <w:color w:val="000000"/>
        </w:rPr>
        <w:t>-</w:t>
      </w:r>
      <w:r>
        <w:rPr>
          <w:color w:val="000000"/>
          <w:lang w:val="en-US"/>
        </w:rPr>
        <w:t>wfm</w:t>
      </w:r>
      <w:r>
        <w:rPr>
          <w:color w:val="000000"/>
        </w:rPr>
        <w:t>_200901.</w:t>
      </w:r>
      <w:r>
        <w:rPr>
          <w:color w:val="000000"/>
          <w:lang w:val="en-US"/>
        </w:rPr>
        <w:t>zip</w:t>
      </w:r>
      <w:r>
        <w:rPr>
          <w:color w:val="000000"/>
        </w:rPr>
        <w:t xml:space="preserve"> /</w:t>
      </w:r>
      <w:r>
        <w:rPr>
          <w:color w:val="000000"/>
          <w:lang w:val="en-US"/>
        </w:rPr>
        <w:t>opt</w:t>
      </w:r>
      <w:r>
        <w:rPr>
          <w:color w:val="000000"/>
        </w:rPr>
        <w:t>/</w:t>
      </w:r>
      <w:r>
        <w:rPr>
          <w:color w:val="000000"/>
          <w:lang w:val="en-US"/>
        </w:rPr>
        <w:t>tomcat</w:t>
      </w:r>
      <w:r>
        <w:rPr>
          <w:color w:val="000000"/>
        </w:rPr>
        <w:t>-</w:t>
      </w:r>
      <w:r>
        <w:rPr>
          <w:color w:val="000000"/>
          <w:lang w:val="en-US"/>
        </w:rPr>
        <w:t>wfm</w:t>
      </w:r>
      <w:r>
        <w:rPr>
          <w:color w:val="000000"/>
        </w:rPr>
        <w:t>,</w:t>
      </w:r>
    </w:p>
    <w:p>
      <w:pPr>
        <w:pStyle w:val="9"/>
        <w:ind w:left="0" w:right="57" w:firstLine="720"/>
        <w:rPr>
          <w:color w:val="000000"/>
        </w:rPr>
      </w:pPr>
      <w:r>
        <w:rPr>
          <w:color w:val="000000"/>
        </w:rPr>
        <w:t>где</w:t>
      </w:r>
    </w:p>
    <w:p>
      <w:pPr>
        <w:pStyle w:val="9"/>
        <w:ind w:left="0" w:right="57" w:firstLine="720"/>
        <w:rPr>
          <w:color w:val="000000"/>
        </w:rPr>
      </w:pPr>
      <w:r>
        <w:rPr>
          <w:color w:val="000000"/>
        </w:rPr>
        <w:t>zip – команда архиватора</w:t>
      </w:r>
    </w:p>
    <w:p>
      <w:pPr>
        <w:pStyle w:val="9"/>
        <w:ind w:left="0" w:right="57" w:firstLine="720"/>
        <w:rPr>
          <w:color w:val="000000"/>
        </w:rPr>
      </w:pPr>
      <w:r>
        <w:rPr>
          <w:color w:val="000000"/>
        </w:rPr>
        <w:t>-r – Рекурсивно заархивировать все содержимое каталога tomcat-wfm</w:t>
      </w:r>
    </w:p>
    <w:p>
      <w:pPr>
        <w:pStyle w:val="9"/>
        <w:ind w:left="0" w:right="57" w:firstLine="720"/>
        <w:rPr>
          <w:color w:val="000000"/>
        </w:rPr>
      </w:pPr>
      <w:r>
        <w:rPr>
          <w:color w:val="000000"/>
        </w:rPr>
        <w:t>tomcat-wfm_200901.zip – наименование полученного архива</w:t>
      </w:r>
    </w:p>
    <w:p>
      <w:pPr>
        <w:pStyle w:val="9"/>
        <w:ind w:left="0" w:right="57" w:firstLine="720"/>
        <w:rPr>
          <w:color w:val="000000"/>
        </w:rPr>
      </w:pPr>
      <w:r>
        <w:rPr>
          <w:color w:val="000000"/>
        </w:rPr>
        <w:t>/opt/tomcat-wfm – путь до директории, которую необходимо заархивировать</w:t>
      </w:r>
    </w:p>
    <w:p>
      <w:pPr>
        <w:pStyle w:val="9"/>
      </w:pPr>
      <w:r>
        <w:t>После выполнения указанной команды, в текущем каталоге отобразится полученный архив с рабочей копией сервера приложений WFM системы, для запуска которого потребуется только разархивировать полученный файл.</w:t>
      </w:r>
    </w:p>
    <w:p>
      <w:pPr>
        <w:pStyle w:val="9"/>
        <w:ind w:left="0" w:right="57" w:firstLine="0"/>
      </w:pPr>
    </w:p>
    <w:p>
      <w:pPr>
        <w:pStyle w:val="59"/>
        <w:numPr>
          <w:ilvl w:val="0"/>
          <w:numId w:val="1"/>
        </w:numPr>
        <w:ind w:left="432" w:right="57" w:hanging="432"/>
      </w:pPr>
      <w:bookmarkStart w:id="23" w:name="_Toc95490767"/>
      <w:r>
        <w:t>Поиск и устранение неисправностей</w:t>
      </w:r>
      <w:bookmarkEnd w:id="23"/>
    </w:p>
    <w:p>
      <w:pPr>
        <w:pStyle w:val="9"/>
      </w:pPr>
      <w:r>
        <w:t xml:space="preserve">Основным источником информации о возможных неисправностях в работе WFM системы служит лог файл контейнера сервлетов Apache-Tomcat, расположенный по адресу /opt/tomcat-wfm/logs/catalina.out. В частности, в подкаталоге tomcat/bin создаются файлы setenv.bat и setenv.sh, а в подкаталоге tomcat/conf файл logback.xml. Файлы setenv.* в переменной CATALINA_OPTS в числе прочего устанавливаются параметры загрузки конфигурационного файла logback.xml. </w:t>
      </w:r>
    </w:p>
    <w:p>
      <w:pPr>
        <w:pStyle w:val="9"/>
      </w:pPr>
      <w:r>
        <w:t xml:space="preserve">Файл logback.xml определяет конфигурацию логирования. Рассмотрим структуру этого файла. Элементы appender задают "устройства вывода" логов. Основными аппендерами являются FILE и CONSOLE. В параметре level элемента filter можно задать порог уровня сообщения. По умолчанию порог для файла - DEBUG, для консоли - INFO. </w:t>
      </w:r>
    </w:p>
    <w:p>
      <w:pPr>
        <w:pStyle w:val="9"/>
      </w:pPr>
      <w:r>
        <w:t>Это означает, что в файл выводятся сообщения с уровнями:</w:t>
      </w:r>
    </w:p>
    <w:p>
      <w:pPr>
        <w:pStyle w:val="9"/>
        <w:numPr>
          <w:ilvl w:val="0"/>
          <w:numId w:val="10"/>
        </w:numPr>
        <w:ind w:left="1497" w:right="57" w:hanging="360"/>
        <w:rPr>
          <w:lang w:val="en-US"/>
        </w:rPr>
      </w:pPr>
      <w:r>
        <w:rPr>
          <w:lang w:val="en-US"/>
        </w:rPr>
        <w:t xml:space="preserve">ERROR; </w:t>
      </w:r>
    </w:p>
    <w:p>
      <w:pPr>
        <w:pStyle w:val="9"/>
        <w:numPr>
          <w:ilvl w:val="0"/>
          <w:numId w:val="10"/>
        </w:numPr>
        <w:ind w:left="1497" w:right="57" w:hanging="360"/>
        <w:rPr>
          <w:lang w:val="en-US"/>
        </w:rPr>
      </w:pPr>
      <w:r>
        <w:rPr>
          <w:lang w:val="en-US"/>
        </w:rPr>
        <w:t xml:space="preserve">WARN; </w:t>
      </w:r>
    </w:p>
    <w:p>
      <w:pPr>
        <w:pStyle w:val="9"/>
        <w:numPr>
          <w:ilvl w:val="0"/>
          <w:numId w:val="10"/>
        </w:numPr>
        <w:ind w:left="1497" w:right="57" w:hanging="360"/>
        <w:rPr>
          <w:lang w:val="en-US"/>
        </w:rPr>
      </w:pPr>
      <w:r>
        <w:rPr>
          <w:lang w:val="en-US"/>
        </w:rPr>
        <w:t xml:space="preserve">INFO; </w:t>
      </w:r>
    </w:p>
    <w:p>
      <w:pPr>
        <w:pStyle w:val="9"/>
        <w:numPr>
          <w:ilvl w:val="0"/>
          <w:numId w:val="10"/>
        </w:numPr>
        <w:ind w:left="1497" w:right="57" w:hanging="360"/>
        <w:rPr>
          <w:lang w:val="en-US"/>
        </w:rPr>
      </w:pPr>
      <w:r>
        <w:rPr>
          <w:lang w:val="en-US"/>
        </w:rPr>
        <w:t xml:space="preserve">DEBUG, </w:t>
      </w:r>
    </w:p>
    <w:p>
      <w:pPr>
        <w:pStyle w:val="9"/>
      </w:pPr>
      <w:r>
        <w:t>а в консоль - с уровнями:</w:t>
      </w:r>
    </w:p>
    <w:p>
      <w:pPr>
        <w:pStyle w:val="9"/>
        <w:numPr>
          <w:ilvl w:val="0"/>
          <w:numId w:val="11"/>
        </w:numPr>
        <w:ind w:left="1497" w:right="57" w:hanging="360"/>
        <w:rPr>
          <w:lang w:val="en-US"/>
        </w:rPr>
      </w:pPr>
      <w:r>
        <w:rPr>
          <w:lang w:val="en-US"/>
        </w:rPr>
        <w:t>ERROR;</w:t>
      </w:r>
    </w:p>
    <w:p>
      <w:pPr>
        <w:pStyle w:val="9"/>
        <w:numPr>
          <w:ilvl w:val="0"/>
          <w:numId w:val="11"/>
        </w:numPr>
        <w:ind w:left="1497" w:right="57" w:hanging="360"/>
        <w:rPr>
          <w:lang w:val="en-US"/>
        </w:rPr>
      </w:pPr>
      <w:r>
        <w:rPr>
          <w:lang w:val="en-US"/>
        </w:rPr>
        <w:t>WARN;</w:t>
      </w:r>
    </w:p>
    <w:p>
      <w:pPr>
        <w:pStyle w:val="9"/>
        <w:numPr>
          <w:ilvl w:val="0"/>
          <w:numId w:val="11"/>
        </w:numPr>
        <w:ind w:left="1497" w:right="57" w:hanging="360"/>
      </w:pPr>
      <w:r>
        <w:rPr>
          <w:lang w:val="en-US"/>
        </w:rPr>
        <w:t>INFO</w:t>
      </w:r>
      <w:r>
        <w:t xml:space="preserve">. </w:t>
      </w:r>
    </w:p>
    <w:p>
      <w:pPr>
        <w:pStyle w:val="9"/>
      </w:pPr>
      <w:r>
        <w:t xml:space="preserve">Для файлового аппендера в параметре file задается путь к файлу лога. </w:t>
      </w:r>
    </w:p>
    <w:p>
      <w:pPr>
        <w:pStyle w:val="9"/>
      </w:pPr>
      <w:r>
        <w:t xml:space="preserve">По умолчанию это файл tomcat/logs/app.log. Элементы logger задают параметры логгеров, через которые производится посылка сообщений из кода программы. Имена логгеров иерархические, то есть например настройки для логгера com.company.sample влияют на логгеры com.company.sample.core.CustomerServiceBean, com.company.sample.web.CustomerBrowse, если для них явно не заданы собственные настройки. Минимальный уровень указывается в атрибуте level. Например, если для логгера задан приоритет INFO, то сообщения с уровнями DEBUG и TRACE выводиться не будут. Следует иметь в виду, что на вывод сообщения также влияет порог уровня, заданный в аппендере. Оперативно изменять уровни для логгеров и пороги аппендеров для работающего сервера можно с помощью экрана Administration &gt; Server Log, доступного в веб-клиенте. </w:t>
      </w:r>
    </w:p>
    <w:p>
      <w:pPr>
        <w:pStyle w:val="9"/>
      </w:pPr>
      <w:r>
        <w:t>Сделанные настройки логирования действуют только в текущем сеансе работы сервера и в файл не сохраняются. Этот экран позволяет также просматривать и загружать файлы логов из каталога журналов сервера tomcat/logs.</w:t>
      </w:r>
    </w:p>
    <w:p>
      <w:pPr>
        <w:pStyle w:val="9"/>
      </w:pPr>
      <w:r>
        <w:t>Ниже приведены список наиболее часто встречающихся ошибок (исключений) в процессе эксплуатации WFM системы.</w:t>
      </w:r>
    </w:p>
    <w:p>
      <w:pPr>
        <w:pStyle w:val="87"/>
      </w:pPr>
      <w:r>
        <w:t xml:space="preserve">Таблица </w:t>
      </w:r>
      <w:r>
        <w:fldChar w:fldCharType="begin"/>
      </w:r>
      <w:r>
        <w:instrText xml:space="preserve"> SEQ Таблица \* ARABIC </w:instrText>
      </w:r>
      <w:r>
        <w:fldChar w:fldCharType="separate"/>
      </w:r>
      <w:r>
        <w:t>5</w:t>
      </w:r>
      <w:r>
        <w:fldChar w:fldCharType="end"/>
      </w:r>
      <w:r>
        <w:t>. Список ошибок</w:t>
      </w:r>
    </w:p>
    <w:tbl>
      <w:tblPr>
        <w:tblStyle w:val="16"/>
        <w:tblW w:w="10060" w:type="dxa"/>
        <w:tblInd w:w="0" w:type="dxa"/>
        <w:tblLayout w:type="fixed"/>
        <w:tblCellMar>
          <w:top w:w="0" w:type="dxa"/>
          <w:left w:w="108" w:type="dxa"/>
          <w:bottom w:w="0" w:type="dxa"/>
          <w:right w:w="108" w:type="dxa"/>
        </w:tblCellMar>
      </w:tblPr>
      <w:tblGrid>
        <w:gridCol w:w="2499"/>
        <w:gridCol w:w="7560"/>
      </w:tblGrid>
      <w:tr>
        <w:tblPrEx>
          <w:tblCellMar>
            <w:top w:w="0" w:type="dxa"/>
            <w:left w:w="108" w:type="dxa"/>
            <w:bottom w:w="0" w:type="dxa"/>
            <w:right w:w="108" w:type="dxa"/>
          </w:tblCellMar>
        </w:tblPrEx>
        <w:trPr>
          <w:trHeight w:val="300" w:hRule="atLeast"/>
          <w:tblHeader/>
        </w:trPr>
        <w:tc>
          <w:tcPr>
            <w:tcW w:w="2499"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widowControl w:val="0"/>
              <w:jc w:val="center"/>
              <w:rPr>
                <w:b/>
                <w:bCs/>
                <w:color w:val="000000"/>
                <w:sz w:val="21"/>
                <w:szCs w:val="21"/>
              </w:rPr>
            </w:pPr>
            <w:r>
              <w:rPr>
                <w:b/>
                <w:bCs/>
                <w:color w:val="000000"/>
                <w:sz w:val="21"/>
                <w:szCs w:val="21"/>
              </w:rPr>
              <w:t>Название ошибки</w:t>
            </w:r>
          </w:p>
        </w:tc>
        <w:tc>
          <w:tcPr>
            <w:tcW w:w="7560" w:type="dxa"/>
            <w:tcBorders>
              <w:top w:val="single" w:color="000000" w:sz="4" w:space="0"/>
              <w:bottom w:val="single" w:color="000000" w:sz="4" w:space="0"/>
              <w:right w:val="single" w:color="000000" w:sz="4" w:space="0"/>
            </w:tcBorders>
            <w:shd w:val="clear" w:color="auto" w:fill="D8D8D8" w:themeFill="background1" w:themeFillShade="D9"/>
          </w:tcPr>
          <w:p>
            <w:pPr>
              <w:widowControl w:val="0"/>
              <w:jc w:val="center"/>
              <w:rPr>
                <w:b/>
                <w:bCs/>
                <w:color w:val="000000"/>
                <w:sz w:val="21"/>
                <w:szCs w:val="21"/>
              </w:rPr>
            </w:pPr>
            <w:r>
              <w:rPr>
                <w:b/>
                <w:bCs/>
                <w:color w:val="000000"/>
                <w:sz w:val="21"/>
                <w:szCs w:val="21"/>
              </w:rPr>
              <w:t>Описание</w:t>
            </w:r>
          </w:p>
        </w:tc>
      </w:tr>
      <w:tr>
        <w:tblPrEx>
          <w:tblCellMar>
            <w:top w:w="0" w:type="dxa"/>
            <w:left w:w="108" w:type="dxa"/>
            <w:bottom w:w="0" w:type="dxa"/>
            <w:right w:w="108" w:type="dxa"/>
          </w:tblCellMar>
        </w:tblPrEx>
        <w:trPr>
          <w:trHeight w:val="960" w:hRule="atLeast"/>
        </w:trPr>
        <w:tc>
          <w:tcPr>
            <w:tcW w:w="2499" w:type="dxa"/>
            <w:tcBorders>
              <w:left w:val="single" w:color="000000" w:sz="4" w:space="0"/>
              <w:bottom w:val="single" w:color="000000" w:sz="4" w:space="0"/>
              <w:right w:val="single" w:color="000000" w:sz="4" w:space="0"/>
            </w:tcBorders>
            <w:shd w:val="clear" w:color="auto" w:fill="auto"/>
          </w:tcPr>
          <w:p>
            <w:pPr>
              <w:widowControl w:val="0"/>
              <w:rPr>
                <w:color w:val="000000"/>
                <w:sz w:val="21"/>
                <w:szCs w:val="21"/>
              </w:rPr>
            </w:pPr>
            <w:r>
              <w:rPr>
                <w:color w:val="000000"/>
                <w:sz w:val="21"/>
                <w:szCs w:val="21"/>
              </w:rPr>
              <w:t>SocketTimeoutException</w:t>
            </w:r>
          </w:p>
        </w:tc>
        <w:tc>
          <w:tcPr>
            <w:tcW w:w="7560" w:type="dxa"/>
            <w:tcBorders>
              <w:bottom w:val="single" w:color="000000" w:sz="4" w:space="0"/>
              <w:right w:val="single" w:color="000000" w:sz="4" w:space="0"/>
            </w:tcBorders>
            <w:shd w:val="clear" w:color="auto" w:fill="auto"/>
          </w:tcPr>
          <w:p>
            <w:pPr>
              <w:widowControl w:val="0"/>
              <w:rPr>
                <w:color w:val="000000"/>
                <w:sz w:val="21"/>
                <w:szCs w:val="21"/>
              </w:rPr>
            </w:pPr>
            <w:r>
              <w:rPr>
                <w:color w:val="000000"/>
                <w:sz w:val="21"/>
                <w:szCs w:val="21"/>
              </w:rPr>
              <w:t>Данное исключение появляется, когда отсутствует подключение к сопрягаемой системе. В таком случае требуется проверить настройки коннектора и убедиться в доступности системы поставщика данных с сервера приложений WFM системы</w:t>
            </w:r>
          </w:p>
        </w:tc>
      </w:tr>
      <w:tr>
        <w:tblPrEx>
          <w:tblCellMar>
            <w:top w:w="0" w:type="dxa"/>
            <w:left w:w="108" w:type="dxa"/>
            <w:bottom w:w="0" w:type="dxa"/>
            <w:right w:w="108" w:type="dxa"/>
          </w:tblCellMar>
        </w:tblPrEx>
        <w:trPr>
          <w:trHeight w:val="1280" w:hRule="atLeast"/>
        </w:trPr>
        <w:tc>
          <w:tcPr>
            <w:tcW w:w="2499" w:type="dxa"/>
            <w:tcBorders>
              <w:left w:val="single" w:color="000000" w:sz="4" w:space="0"/>
              <w:bottom w:val="single" w:color="000000" w:sz="4" w:space="0"/>
              <w:right w:val="single" w:color="000000" w:sz="4" w:space="0"/>
            </w:tcBorders>
            <w:shd w:val="clear" w:color="auto" w:fill="auto"/>
          </w:tcPr>
          <w:p>
            <w:pPr>
              <w:widowControl w:val="0"/>
              <w:rPr>
                <w:color w:val="000000"/>
                <w:sz w:val="21"/>
                <w:szCs w:val="21"/>
              </w:rPr>
            </w:pPr>
            <w:r>
              <w:rPr>
                <w:color w:val="000000"/>
                <w:sz w:val="21"/>
                <w:szCs w:val="21"/>
              </w:rPr>
              <w:t>PSQLException</w:t>
            </w:r>
          </w:p>
        </w:tc>
        <w:tc>
          <w:tcPr>
            <w:tcW w:w="7560" w:type="dxa"/>
            <w:tcBorders>
              <w:bottom w:val="single" w:color="000000" w:sz="4" w:space="0"/>
              <w:right w:val="single" w:color="000000" w:sz="4" w:space="0"/>
            </w:tcBorders>
            <w:shd w:val="clear" w:color="auto" w:fill="auto"/>
          </w:tcPr>
          <w:p>
            <w:pPr>
              <w:widowControl w:val="0"/>
              <w:rPr>
                <w:color w:val="000000"/>
                <w:sz w:val="21"/>
                <w:szCs w:val="21"/>
              </w:rPr>
            </w:pPr>
            <w:r>
              <w:rPr>
                <w:color w:val="000000"/>
                <w:sz w:val="21"/>
                <w:szCs w:val="21"/>
              </w:rPr>
              <w:t>Это исключение появляется при отсутствии связи между сервером приложений и базой данных. При возникновении такого исключения требуется проверить состояние службы postgresql. Что бы отобразить текущее состояние службы postgresql требуется выполнить команду в консоли systemctl status postgresql-*.</w:t>
            </w:r>
          </w:p>
        </w:tc>
      </w:tr>
      <w:tr>
        <w:tblPrEx>
          <w:tblCellMar>
            <w:top w:w="0" w:type="dxa"/>
            <w:left w:w="108" w:type="dxa"/>
            <w:bottom w:w="0" w:type="dxa"/>
            <w:right w:w="108" w:type="dxa"/>
          </w:tblCellMar>
        </w:tblPrEx>
        <w:trPr>
          <w:trHeight w:val="620" w:hRule="atLeast"/>
        </w:trPr>
        <w:tc>
          <w:tcPr>
            <w:tcW w:w="2499" w:type="dxa"/>
            <w:tcBorders>
              <w:left w:val="single" w:color="000000" w:sz="4" w:space="0"/>
              <w:bottom w:val="single" w:color="000000" w:sz="4" w:space="0"/>
              <w:right w:val="single" w:color="000000" w:sz="4" w:space="0"/>
            </w:tcBorders>
            <w:shd w:val="clear" w:color="auto" w:fill="auto"/>
          </w:tcPr>
          <w:p>
            <w:pPr>
              <w:widowControl w:val="0"/>
              <w:rPr>
                <w:color w:val="000000"/>
                <w:sz w:val="21"/>
                <w:szCs w:val="21"/>
              </w:rPr>
            </w:pPr>
            <w:r>
              <w:rPr>
                <w:color w:val="000000"/>
                <w:sz w:val="21"/>
                <w:szCs w:val="21"/>
              </w:rPr>
              <w:t>BeanCreationException</w:t>
            </w:r>
          </w:p>
        </w:tc>
        <w:tc>
          <w:tcPr>
            <w:tcW w:w="7560" w:type="dxa"/>
            <w:tcBorders>
              <w:bottom w:val="single" w:color="000000" w:sz="4" w:space="0"/>
              <w:right w:val="single" w:color="000000" w:sz="4" w:space="0"/>
            </w:tcBorders>
            <w:shd w:val="clear" w:color="auto" w:fill="auto"/>
          </w:tcPr>
          <w:p>
            <w:pPr>
              <w:widowControl w:val="0"/>
              <w:rPr>
                <w:color w:val="000000"/>
                <w:sz w:val="21"/>
                <w:szCs w:val="21"/>
              </w:rPr>
            </w:pPr>
            <w:r>
              <w:rPr>
                <w:color w:val="000000"/>
                <w:sz w:val="21"/>
                <w:szCs w:val="21"/>
              </w:rPr>
              <w:t>Появление этого исключения, информирует о несовместимости текущей версии коннектора с версией сопрягаемой системы.</w:t>
            </w:r>
          </w:p>
        </w:tc>
      </w:tr>
    </w:tbl>
    <w:p>
      <w:pPr>
        <w:pStyle w:val="59"/>
        <w:keepNext w:val="0"/>
        <w:keepLines w:val="0"/>
        <w:pageBreakBefore w:val="0"/>
        <w:numPr>
          <w:ilvl w:val="0"/>
          <w:numId w:val="0"/>
        </w:numPr>
        <w:ind w:left="0" w:right="57" w:firstLine="0"/>
        <w:outlineLvl w:val="9"/>
      </w:pPr>
    </w:p>
    <w:p>
      <w:pPr>
        <w:pStyle w:val="59"/>
        <w:numPr>
          <w:ilvl w:val="0"/>
          <w:numId w:val="1"/>
        </w:numPr>
        <w:ind w:left="432" w:right="57" w:hanging="432"/>
      </w:pPr>
      <w:bookmarkStart w:id="24" w:name="_Toc95490768"/>
      <w:r>
        <w:t>проверка функционирования системы</w:t>
      </w:r>
      <w:bookmarkEnd w:id="24"/>
    </w:p>
    <w:p>
      <w:pPr>
        <w:pStyle w:val="9"/>
      </w:pPr>
      <w:r>
        <w:t>Основными компонентами программного обеспечения WFM является контейнер сервлетов с открытым исходным кодом Apache-Tomcat и система управления базами данных PostgreSQL. Если по каким-то причинам, указанные выше службы перестанут быть активными, WFM система перестанет отвечать на запросы пользователей, а именно первым наиболее заметным признаком наличия сбоя в работе WFM системы является недоступность веб-страницы. Подобная ситуация возможна при отключении службы apache-tomcat либо некорректной настройки веб-сервер Nginx, а также остановки работы среды выполнения Java.</w:t>
      </w:r>
    </w:p>
    <w:p>
      <w:pPr>
        <w:pStyle w:val="9"/>
      </w:pPr>
      <w:r>
        <w:t>Текущее состояние служб, необходимых для корректной работы Системы можно проверить с помощью команды в консоли сервера приложений.</w:t>
      </w:r>
    </w:p>
    <w:p>
      <w:pPr>
        <w:pStyle w:val="9"/>
        <w:rPr>
          <w:color w:val="000000" w:themeColor="text1"/>
          <w14:textFill>
            <w14:solidFill>
              <w14:schemeClr w14:val="tx1"/>
            </w14:solidFill>
          </w14:textFill>
        </w:rPr>
      </w:pPr>
      <w:r>
        <w:rPr>
          <w:color w:val="000000" w:themeColor="text1"/>
          <w:lang w:val="en-US"/>
          <w14:textFill>
            <w14:solidFill>
              <w14:schemeClr w14:val="tx1"/>
            </w14:solidFill>
          </w14:textFill>
        </w:rPr>
        <w:t>ps</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aux</w:t>
      </w:r>
      <w:r>
        <w:rPr>
          <w:color w:val="000000" w:themeColor="text1"/>
          <w14:textFill>
            <w14:solidFill>
              <w14:schemeClr w14:val="tx1"/>
            </w14:solidFill>
          </w14:textFill>
        </w:rPr>
        <w:t xml:space="preserve"> | </w:t>
      </w:r>
      <w:r>
        <w:rPr>
          <w:color w:val="000000" w:themeColor="text1"/>
          <w:lang w:val="en-US"/>
          <w14:textFill>
            <w14:solidFill>
              <w14:schemeClr w14:val="tx1"/>
            </w14:solidFill>
          </w14:textFill>
        </w:rPr>
        <w:t>grep</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java</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На рисунке 1 изображен пример корректной работы сервера приложений. Если же </w:t>
      </w:r>
      <w:r>
        <w:rPr>
          <w:color w:val="000000" w:themeColor="text1"/>
          <w:lang w:val="en-US"/>
          <w14:textFill>
            <w14:solidFill>
              <w14:schemeClr w14:val="tx1"/>
            </w14:solidFill>
          </w14:textFill>
        </w:rPr>
        <w:t>Aache</w:t>
      </w:r>
      <w:r>
        <w:rPr>
          <w:color w:val="000000" w:themeColor="text1"/>
          <w14:textFill>
            <w14:solidFill>
              <w14:schemeClr w14:val="tx1"/>
            </w14:solidFill>
          </w14:textFill>
        </w:rPr>
        <w:t>-</w:t>
      </w:r>
      <w:r>
        <w:rPr>
          <w:color w:val="000000" w:themeColor="text1"/>
          <w:lang w:val="en-US"/>
          <w14:textFill>
            <w14:solidFill>
              <w14:schemeClr w14:val="tx1"/>
            </w14:solidFill>
          </w14:textFill>
        </w:rPr>
        <w:t>Tomcat</w:t>
      </w:r>
      <w:r>
        <w:rPr>
          <w:color w:val="000000" w:themeColor="text1"/>
          <w14:textFill>
            <w14:solidFill>
              <w14:schemeClr w14:val="tx1"/>
            </w14:solidFill>
          </w14:textFill>
        </w:rPr>
        <w:t xml:space="preserve"> не активен, запуск его можно выполнить с помощью команды в консоли "</w:t>
      </w:r>
      <w:r>
        <w:rPr>
          <w:color w:val="000000" w:themeColor="text1"/>
          <w:lang w:val="en-US"/>
          <w14:textFill>
            <w14:solidFill>
              <w14:schemeClr w14:val="tx1"/>
            </w14:solidFill>
          </w14:textFill>
        </w:rPr>
        <w:t>sh</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opt</w:t>
      </w:r>
      <w:r>
        <w:rPr>
          <w:color w:val="000000" w:themeColor="text1"/>
          <w14:textFill>
            <w14:solidFill>
              <w14:schemeClr w14:val="tx1"/>
            </w14:solidFill>
          </w14:textFill>
        </w:rPr>
        <w:t>/</w:t>
      </w:r>
      <w:r>
        <w:rPr>
          <w:color w:val="000000" w:themeColor="text1"/>
          <w:lang w:val="en-US"/>
          <w14:textFill>
            <w14:solidFill>
              <w14:schemeClr w14:val="tx1"/>
            </w14:solidFill>
          </w14:textFill>
        </w:rPr>
        <w:t>tomcat</w:t>
      </w:r>
      <w:r>
        <w:rPr>
          <w:color w:val="000000" w:themeColor="text1"/>
          <w14:textFill>
            <w14:solidFill>
              <w14:schemeClr w14:val="tx1"/>
            </w14:solidFill>
          </w14:textFill>
        </w:rPr>
        <w:t>-</w:t>
      </w:r>
      <w:r>
        <w:rPr>
          <w:color w:val="000000" w:themeColor="text1"/>
          <w:lang w:val="en-US"/>
          <w14:textFill>
            <w14:solidFill>
              <w14:schemeClr w14:val="tx1"/>
            </w14:solidFill>
          </w14:textFill>
        </w:rPr>
        <w:t>wfm</w:t>
      </w:r>
      <w:r>
        <w:rPr>
          <w:color w:val="000000" w:themeColor="text1"/>
          <w14:textFill>
            <w14:solidFill>
              <w14:schemeClr w14:val="tx1"/>
            </w14:solidFill>
          </w14:textFill>
        </w:rPr>
        <w:t>/</w:t>
      </w:r>
      <w:r>
        <w:rPr>
          <w:color w:val="000000" w:themeColor="text1"/>
          <w:lang w:val="en-US"/>
          <w14:textFill>
            <w14:solidFill>
              <w14:schemeClr w14:val="tx1"/>
            </w14:solidFill>
          </w14:textFill>
        </w:rPr>
        <w:t>bin</w:t>
      </w:r>
      <w:r>
        <w:rPr>
          <w:color w:val="000000" w:themeColor="text1"/>
          <w14:textFill>
            <w14:solidFill>
              <w14:schemeClr w14:val="tx1"/>
            </w14:solidFill>
          </w14:textFill>
        </w:rPr>
        <w:t>/</w:t>
      </w:r>
      <w:r>
        <w:rPr>
          <w:color w:val="000000" w:themeColor="text1"/>
          <w:lang w:val="en-US"/>
          <w14:textFill>
            <w14:solidFill>
              <w14:schemeClr w14:val="tx1"/>
            </w14:solidFill>
          </w14:textFill>
        </w:rPr>
        <w:t>startup</w:t>
      </w:r>
      <w:r>
        <w:rPr>
          <w:color w:val="000000" w:themeColor="text1"/>
          <w14:textFill>
            <w14:solidFill>
              <w14:schemeClr w14:val="tx1"/>
            </w14:solidFill>
          </w14:textFill>
        </w:rPr>
        <w:t>.</w:t>
      </w:r>
      <w:r>
        <w:rPr>
          <w:color w:val="000000" w:themeColor="text1"/>
          <w:lang w:val="en-US"/>
          <w14:textFill>
            <w14:solidFill>
              <w14:schemeClr w14:val="tx1"/>
            </w14:solidFill>
          </w14:textFill>
        </w:rPr>
        <w:t>sh</w:t>
      </w:r>
      <w:r>
        <w:rPr>
          <w:color w:val="000000" w:themeColor="text1"/>
          <w14:textFill>
            <w14:solidFill>
              <w14:schemeClr w14:val="tx1"/>
            </w14:solidFill>
          </w14:textFill>
        </w:rPr>
        <w:t>".</w:t>
      </w:r>
    </w:p>
    <w:p>
      <w:pPr>
        <w:pStyle w:val="9"/>
        <w:keepNext/>
        <w:ind w:left="57" w:right="57" w:firstLine="85"/>
        <w:jc w:val="center"/>
      </w:pPr>
      <w:r>
        <w:drawing>
          <wp:inline distT="0" distB="0" distL="0" distR="0">
            <wp:extent cx="6179820" cy="812165"/>
            <wp:effectExtent l="0" t="0" r="0" b="0"/>
            <wp:docPr id="5"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Изображение выглядит как текст&#10;&#10;Автоматически созданное описание"/>
                    <pic:cNvPicPr>
                      <a:picLocks noChangeAspect="1" noChangeArrowheads="1"/>
                    </pic:cNvPicPr>
                  </pic:nvPicPr>
                  <pic:blipFill>
                    <a:blip r:embed="rId15"/>
                    <a:stretch>
                      <a:fillRect/>
                    </a:stretch>
                  </pic:blipFill>
                  <pic:spPr>
                    <a:xfrm>
                      <a:off x="0" y="0"/>
                      <a:ext cx="6179820" cy="812165"/>
                    </a:xfrm>
                    <a:prstGeom prst="rect">
                      <a:avLst/>
                    </a:prstGeom>
                  </pic:spPr>
                </pic:pic>
              </a:graphicData>
            </a:graphic>
          </wp:inline>
        </w:drawing>
      </w:r>
    </w:p>
    <w:p>
      <w:pPr>
        <w:pStyle w:val="89"/>
      </w:pPr>
      <w:r>
        <w:t xml:space="preserve">Рисунок </w:t>
      </w:r>
      <w:r>
        <w:fldChar w:fldCharType="begin"/>
      </w:r>
      <w:r>
        <w:instrText xml:space="preserve"> SEQ Рисунок \* ARABIC </w:instrText>
      </w:r>
      <w:r>
        <w:fldChar w:fldCharType="separate"/>
      </w:r>
      <w:r>
        <w:t>4</w:t>
      </w:r>
      <w:r>
        <w:fldChar w:fldCharType="end"/>
      </w:r>
      <w:r>
        <w:t>. Пример работы сервера.</w:t>
      </w:r>
    </w:p>
    <w:p>
      <w:pPr>
        <w:pStyle w:val="9"/>
      </w:pPr>
      <w:r>
        <w:t>Текущее состояние службы СУБД PostgreSQL можно проверить с помощью консольной команды "systemctl status postgresql-*". На рисунке 8 изображен пример запущенной службы PostgreSQL.</w:t>
      </w:r>
    </w:p>
    <w:p>
      <w:pPr>
        <w:pStyle w:val="9"/>
        <w:keepNext/>
        <w:ind w:left="57" w:right="57" w:firstLine="85"/>
      </w:pPr>
      <w:r>
        <w:drawing>
          <wp:inline distT="0" distB="0" distL="0" distR="0">
            <wp:extent cx="6205220" cy="672465"/>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pic:cNvPicPr>
                      <a:picLocks noChangeAspect="1" noChangeArrowheads="1"/>
                    </pic:cNvPicPr>
                  </pic:nvPicPr>
                  <pic:blipFill>
                    <a:blip r:embed="rId16"/>
                    <a:stretch>
                      <a:fillRect/>
                    </a:stretch>
                  </pic:blipFill>
                  <pic:spPr>
                    <a:xfrm>
                      <a:off x="0" y="0"/>
                      <a:ext cx="6205220" cy="672465"/>
                    </a:xfrm>
                    <a:prstGeom prst="rect">
                      <a:avLst/>
                    </a:prstGeom>
                  </pic:spPr>
                </pic:pic>
              </a:graphicData>
            </a:graphic>
          </wp:inline>
        </w:drawing>
      </w:r>
    </w:p>
    <w:p>
      <w:pPr>
        <w:pStyle w:val="89"/>
      </w:pPr>
      <w:r>
        <w:t xml:space="preserve">Рисунок </w:t>
      </w:r>
      <w:r>
        <w:fldChar w:fldCharType="begin"/>
      </w:r>
      <w:r>
        <w:instrText xml:space="preserve"> SEQ Рисунок \* ARABIC </w:instrText>
      </w:r>
      <w:r>
        <w:fldChar w:fldCharType="separate"/>
      </w:r>
      <w:r>
        <w:t>5</w:t>
      </w:r>
      <w:r>
        <w:fldChar w:fldCharType="end"/>
      </w:r>
      <w:r>
        <w:t>. Пример запущенной службы PostgreSQL.</w:t>
      </w:r>
    </w:p>
    <w:p>
      <w:pPr>
        <w:pStyle w:val="9"/>
      </w:pPr>
      <w:r>
        <w:t>При исправной работе указанных служб программное обеспечение WFM гарантировано сохранит свое корректное функционирование.</w:t>
      </w:r>
    </w:p>
    <w:p>
      <w:pPr>
        <w:pStyle w:val="9"/>
      </w:pPr>
      <w:r>
        <w:t>Более расширенное состояние работы операционной системы сервера приложений и запущенных служб возможно просмотреть используя консольную утилиту htop. На рисунке 3 изображен пример запуска утилиты htop.</w:t>
      </w:r>
    </w:p>
    <w:p>
      <w:pPr>
        <w:pStyle w:val="9"/>
      </w:pPr>
      <w:r>
        <w:t>В случае, если служба postgresql не активна, следует осуществить ее запуск выполнив в консоли команду "systemctl start postgresql-*".</w:t>
      </w:r>
    </w:p>
    <w:p>
      <w:pPr>
        <w:pStyle w:val="9"/>
      </w:pPr>
      <w:r>
        <w:t>Итого для корректной работы системы должны быть запущены следующие сервисы:</w:t>
      </w:r>
    </w:p>
    <w:p>
      <w:pPr>
        <w:pStyle w:val="9"/>
      </w:pPr>
      <w:r>
        <w:rPr>
          <w:lang w:val="en-US"/>
        </w:rPr>
        <w:t>Nginx</w:t>
      </w:r>
      <w:r>
        <w:t xml:space="preserve"> – веб сервер;</w:t>
      </w:r>
    </w:p>
    <w:p>
      <w:pPr>
        <w:pStyle w:val="9"/>
      </w:pPr>
      <w:r>
        <w:rPr>
          <w:lang w:val="en-US"/>
        </w:rPr>
        <w:t>Apache</w:t>
      </w:r>
      <w:r>
        <w:t>-</w:t>
      </w:r>
      <w:r>
        <w:rPr>
          <w:lang w:val="en-US"/>
        </w:rPr>
        <w:t>Tomcat</w:t>
      </w:r>
      <w:r>
        <w:t xml:space="preserve"> – контейнер сервлетов;</w:t>
      </w:r>
    </w:p>
    <w:p>
      <w:pPr>
        <w:pStyle w:val="9"/>
      </w:pPr>
      <w:r>
        <w:rPr>
          <w:lang w:val="en-US"/>
        </w:rPr>
        <w:t>PostgreSQL</w:t>
      </w:r>
      <w:r>
        <w:t xml:space="preserve"> – система управления базами данных.</w:t>
      </w:r>
    </w:p>
    <w:p>
      <w:pPr>
        <w:pStyle w:val="9"/>
      </w:pPr>
      <w:r>
        <w:t xml:space="preserve">В процессе установки системы, рекомендуется добавить описанные сервисы в автозагрузку операционной системы, управление которой осуществляется системой инициализации </w:t>
      </w:r>
      <w:r>
        <w:rPr>
          <w:lang w:val="en-US"/>
        </w:rPr>
        <w:t>system</w:t>
      </w:r>
      <w:r>
        <w:t>.</w:t>
      </w:r>
    </w:p>
    <w:p>
      <w:pPr>
        <w:pStyle w:val="9"/>
        <w:keepNext/>
        <w:ind w:left="0" w:right="57" w:firstLine="0"/>
        <w:jc w:val="center"/>
      </w:pPr>
      <w:r>
        <w:drawing>
          <wp:inline distT="0" distB="0" distL="0" distR="0">
            <wp:extent cx="6000115" cy="3368675"/>
            <wp:effectExtent l="0" t="0" r="0" b="0"/>
            <wp:docPr id="7" name="Рисунок 9" descr="Изображение выглядит как зеленый, металлический, деревянный,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descr="Изображение выглядит как зеленый, металлический, деревянный, стол&#10;&#10;Автоматически созданное описание"/>
                    <pic:cNvPicPr>
                      <a:picLocks noChangeAspect="1" noChangeArrowheads="1"/>
                    </pic:cNvPicPr>
                  </pic:nvPicPr>
                  <pic:blipFill>
                    <a:blip r:embed="rId17"/>
                    <a:stretch>
                      <a:fillRect/>
                    </a:stretch>
                  </pic:blipFill>
                  <pic:spPr>
                    <a:xfrm>
                      <a:off x="0" y="0"/>
                      <a:ext cx="6000115" cy="3368675"/>
                    </a:xfrm>
                    <a:prstGeom prst="rect">
                      <a:avLst/>
                    </a:prstGeom>
                  </pic:spPr>
                </pic:pic>
              </a:graphicData>
            </a:graphic>
          </wp:inline>
        </w:drawing>
      </w:r>
    </w:p>
    <w:p>
      <w:pPr>
        <w:pStyle w:val="89"/>
      </w:pPr>
      <w:r>
        <w:t xml:space="preserve">Рисунок </w:t>
      </w:r>
      <w:r>
        <w:fldChar w:fldCharType="begin"/>
      </w:r>
      <w:r>
        <w:instrText xml:space="preserve"> SEQ Рисунок \* ARABIC </w:instrText>
      </w:r>
      <w:r>
        <w:fldChar w:fldCharType="separate"/>
      </w:r>
      <w:r>
        <w:t>6</w:t>
      </w:r>
      <w:r>
        <w:fldChar w:fldCharType="end"/>
      </w:r>
      <w:r>
        <w:t xml:space="preserve">. Пример работы </w:t>
      </w:r>
      <w:r>
        <w:rPr>
          <w:lang w:val="en-US"/>
        </w:rPr>
        <w:t>htop</w:t>
      </w:r>
    </w:p>
    <w:p>
      <w:pPr>
        <w:pStyle w:val="9"/>
        <w:rPr>
          <w:color w:val="000000" w:themeColor="text1"/>
          <w14:textFill>
            <w14:solidFill>
              <w14:schemeClr w14:val="tx1"/>
            </w14:solidFill>
          </w14:textFill>
        </w:rPr>
      </w:pPr>
      <w:r>
        <w:t>Если по каким-либо причинам, не удается обеспечить отказоустойчивое функционирование описанных выше служб,</w:t>
      </w:r>
      <w:r>
        <w:rPr>
          <w:color w:val="000000" w:themeColor="text1"/>
          <w14:textFill>
            <w14:solidFill>
              <w14:schemeClr w14:val="tx1"/>
            </w14:solidFill>
          </w14:textFill>
        </w:rPr>
        <w:t xml:space="preserve"> необходимо обратиться в службу технической поддержки</w:t>
      </w:r>
      <w:r>
        <w:rPr>
          <w:color w:val="000000"/>
        </w:rPr>
        <w:t>.</w:t>
      </w:r>
    </w:p>
    <w:p>
      <w:pPr>
        <w:pStyle w:val="9"/>
      </w:pPr>
    </w:p>
    <w:p>
      <w:pPr>
        <w:pStyle w:val="9"/>
        <w:sectPr>
          <w:headerReference r:id="rId4" w:type="default"/>
          <w:footerReference r:id="rId5" w:type="default"/>
          <w:pgSz w:w="11906" w:h="16838"/>
          <w:pgMar w:top="1134" w:right="850" w:bottom="1134" w:left="993" w:header="708" w:footer="708" w:gutter="0"/>
          <w:pgNumType w:fmt="decimal" w:start="1"/>
          <w:cols w:space="720" w:num="1"/>
          <w:formProt w:val="0"/>
          <w:titlePg/>
          <w:docGrid w:linePitch="100" w:charSpace="0"/>
        </w:sectPr>
      </w:pPr>
    </w:p>
    <w:p>
      <w:pPr>
        <w:pStyle w:val="120"/>
        <w:ind w:left="0" w:right="57" w:firstLine="0"/>
      </w:pPr>
      <w:bookmarkStart w:id="25" w:name="_Toc95490769"/>
      <w:bookmarkStart w:id="26" w:name="_Toc24448907"/>
      <w:r>
        <w:t>Приложение 1 ОПИСАНИЕ КОНФИГУРАЦИОННОГО ФАЙЛА СИСТЕМЫ</w:t>
      </w:r>
      <w:bookmarkEnd w:id="25"/>
      <w:r>
        <w:t xml:space="preserve"> </w:t>
      </w:r>
      <w:bookmarkEnd w:id="26"/>
    </w:p>
    <w:p>
      <w:pPr>
        <w:pStyle w:val="9"/>
      </w:pPr>
      <w:r>
        <w:t>Файл хранится в формате plain text, где одна строка – это один параметр. Имя параметра располагается слева от знака равно, значение – справа от знака равно. Строки, которые начинаются с символа ‘#’ не учитываются. Для применения изменений требуется перезапуск приложения. Файл располагается на сервере с основным приложением, по абсолютному пути:</w:t>
      </w:r>
    </w:p>
    <w:p>
      <w:pPr>
        <w:pStyle w:val="9"/>
        <w:rPr>
          <w:lang w:val="en-US" w:eastAsia="ar-SA"/>
        </w:rPr>
      </w:pPr>
      <w:r>
        <w:rPr>
          <w:lang w:val="en-US" w:eastAsia="ar-SA"/>
        </w:rPr>
        <w:t xml:space="preserve">/opt/tomcat-wfm/conf/wfmserver.properties. </w:t>
      </w:r>
    </w:p>
    <w:p>
      <w:pPr>
        <w:pStyle w:val="87"/>
      </w:pPr>
      <w:r>
        <w:t xml:space="preserve">Таблица </w:t>
      </w:r>
      <w:r>
        <w:fldChar w:fldCharType="begin"/>
      </w:r>
      <w:r>
        <w:instrText xml:space="preserve"> SEQ Таблица \* ARABIC </w:instrText>
      </w:r>
      <w:r>
        <w:fldChar w:fldCharType="separate"/>
      </w:r>
      <w:r>
        <w:t>6</w:t>
      </w:r>
      <w:r>
        <w:fldChar w:fldCharType="end"/>
      </w:r>
      <w:r>
        <w:t>. Описание конфигурационного файла.</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5"/>
        <w:gridCol w:w="6342"/>
        <w:gridCol w:w="4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464" w:type="dxa"/>
            <w:shd w:val="clear" w:color="auto" w:fill="D8D8D8" w:themeFill="background1" w:themeFillShade="D9"/>
            <w:vAlign w:val="center"/>
          </w:tcPr>
          <w:p>
            <w:pPr>
              <w:pStyle w:val="138"/>
              <w:widowControl/>
              <w:spacing w:before="60" w:after="60"/>
              <w:rPr>
                <w:lang w:eastAsia="en-US"/>
              </w:rPr>
            </w:pPr>
            <w:r>
              <w:rPr>
                <w:rFonts w:cs="Times New Roman"/>
                <w:kern w:val="0"/>
                <w:lang w:val="ru-RU" w:eastAsia="en-US" w:bidi="ar-SA"/>
              </w:rPr>
              <w:t>Имя параметра</w:t>
            </w:r>
          </w:p>
        </w:tc>
        <w:tc>
          <w:tcPr>
            <w:tcW w:w="6249" w:type="dxa"/>
            <w:shd w:val="clear" w:color="auto" w:fill="D8D8D8" w:themeFill="background1" w:themeFillShade="D9"/>
            <w:vAlign w:val="center"/>
          </w:tcPr>
          <w:p>
            <w:pPr>
              <w:pStyle w:val="138"/>
              <w:widowControl/>
              <w:spacing w:before="60" w:after="60"/>
              <w:rPr>
                <w:lang w:eastAsia="en-US"/>
              </w:rPr>
            </w:pPr>
            <w:r>
              <w:rPr>
                <w:rFonts w:cs="Times New Roman"/>
                <w:kern w:val="0"/>
                <w:lang w:val="ru-RU" w:eastAsia="en-US" w:bidi="ar-SA"/>
              </w:rPr>
              <w:t>Описание параметра</w:t>
            </w:r>
          </w:p>
        </w:tc>
        <w:tc>
          <w:tcPr>
            <w:tcW w:w="4857" w:type="dxa"/>
            <w:shd w:val="clear" w:color="auto" w:fill="D8D8D8" w:themeFill="background1" w:themeFillShade="D9"/>
            <w:vAlign w:val="center"/>
          </w:tcPr>
          <w:p>
            <w:pPr>
              <w:pStyle w:val="138"/>
              <w:widowControl/>
              <w:spacing w:before="60" w:after="60"/>
              <w:rPr>
                <w:lang w:val="en-US" w:eastAsia="en-US"/>
              </w:rPr>
            </w:pPr>
            <w:r>
              <w:rPr>
                <w:rFonts w:cs="Times New Roman"/>
                <w:kern w:val="0"/>
                <w:lang w:val="ru-RU" w:eastAsia="en-US" w:bidi="ar-SA"/>
              </w:rPr>
              <w:t>Пример значения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dataSource.driverClassName</w:t>
            </w:r>
          </w:p>
        </w:tc>
        <w:tc>
          <w:tcPr>
            <w:tcW w:w="6249" w:type="dxa"/>
          </w:tcPr>
          <w:p>
            <w:pPr>
              <w:pStyle w:val="101"/>
              <w:widowControl/>
              <w:spacing w:before="60" w:after="60"/>
              <w:rPr>
                <w:lang w:eastAsia="en-US"/>
              </w:rPr>
            </w:pPr>
            <w:r>
              <w:rPr>
                <w:rFonts w:cs="Times New Roman"/>
                <w:kern w:val="0"/>
                <w:lang w:val="ru-RU" w:eastAsia="en-US" w:bidi="ar-SA"/>
              </w:rPr>
              <w:t>Тип используемой СУБД</w:t>
            </w:r>
          </w:p>
        </w:tc>
        <w:tc>
          <w:tcPr>
            <w:tcW w:w="4857" w:type="dxa"/>
          </w:tcPr>
          <w:p>
            <w:pPr>
              <w:pStyle w:val="101"/>
              <w:widowControl/>
              <w:spacing w:before="60" w:after="60"/>
              <w:rPr>
                <w:lang w:val="en-US" w:eastAsia="en-US"/>
              </w:rPr>
            </w:pPr>
            <w:r>
              <w:rPr>
                <w:rFonts w:cs="Times New Roman"/>
                <w:kern w:val="0"/>
                <w:lang w:val="en-US" w:eastAsia="en-US" w:bidi="ar-SA"/>
              </w:rPr>
              <w:t>org.postgresql.Driver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dataSource.url</w:t>
            </w:r>
          </w:p>
        </w:tc>
        <w:tc>
          <w:tcPr>
            <w:tcW w:w="6249" w:type="dxa"/>
          </w:tcPr>
          <w:p>
            <w:pPr>
              <w:pStyle w:val="101"/>
              <w:widowControl/>
              <w:spacing w:before="60" w:after="60"/>
              <w:rPr>
                <w:lang w:eastAsia="en-US"/>
              </w:rPr>
            </w:pPr>
            <w:r>
              <w:rPr>
                <w:rFonts w:cs="Times New Roman"/>
                <w:kern w:val="0"/>
                <w:lang w:val="ru-RU" w:eastAsia="en-US" w:bidi="ar-SA"/>
              </w:rPr>
              <w:t>Строка подключения к СУБД</w:t>
            </w:r>
          </w:p>
        </w:tc>
        <w:tc>
          <w:tcPr>
            <w:tcW w:w="4857" w:type="dxa"/>
          </w:tcPr>
          <w:p>
            <w:pPr>
              <w:pStyle w:val="101"/>
              <w:widowControl/>
              <w:spacing w:before="60" w:after="60"/>
              <w:rPr>
                <w:lang w:val="en-US" w:eastAsia="en-US"/>
              </w:rPr>
            </w:pPr>
            <w:r>
              <w:rPr>
                <w:rFonts w:cs="Times New Roman"/>
                <w:kern w:val="0"/>
                <w:lang w:val="en-US" w:eastAsia="en-US" w:bidi="ar-SA"/>
              </w:rPr>
              <w:t>jdbc:postgresql://localhost:5432/wfm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64" w:type="dxa"/>
          </w:tcPr>
          <w:p>
            <w:pPr>
              <w:pStyle w:val="101"/>
              <w:widowControl/>
              <w:spacing w:before="60" w:after="60"/>
              <w:rPr>
                <w:lang w:val="en-US" w:eastAsia="en-US"/>
              </w:rPr>
            </w:pPr>
            <w:r>
              <w:rPr>
                <w:rFonts w:cs="Times New Roman"/>
                <w:kern w:val="0"/>
                <w:lang w:val="en-US" w:eastAsia="en-US" w:bidi="ar-SA"/>
              </w:rPr>
              <w:t>dataSource.username</w:t>
            </w:r>
          </w:p>
        </w:tc>
        <w:tc>
          <w:tcPr>
            <w:tcW w:w="6249" w:type="dxa"/>
          </w:tcPr>
          <w:p>
            <w:pPr>
              <w:pStyle w:val="101"/>
              <w:widowControl/>
              <w:spacing w:before="60" w:after="60"/>
              <w:rPr>
                <w:lang w:eastAsia="en-US"/>
              </w:rPr>
            </w:pPr>
            <w:r>
              <w:rPr>
                <w:rFonts w:cs="Times New Roman"/>
                <w:kern w:val="0"/>
                <w:lang w:val="ru-RU" w:eastAsia="en-US" w:bidi="ar-SA"/>
              </w:rPr>
              <w:t>Пользователь для работы с СУБД</w:t>
            </w:r>
          </w:p>
        </w:tc>
        <w:tc>
          <w:tcPr>
            <w:tcW w:w="4857" w:type="dxa"/>
          </w:tcPr>
          <w:p>
            <w:pPr>
              <w:pStyle w:val="101"/>
              <w:widowControl/>
              <w:spacing w:before="60" w:after="60"/>
              <w:rPr>
                <w:lang w:val="en-US" w:eastAsia="en-US"/>
              </w:rPr>
            </w:pPr>
            <w:r>
              <w:rPr>
                <w:rFonts w:cs="Times New Roman"/>
                <w:kern w:val="0"/>
                <w:lang w:val="en-US" w:eastAsia="en-US" w:bidi="ar-SA"/>
              </w:rPr>
              <w:t>USERNAME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dataSource.password</w:t>
            </w:r>
          </w:p>
        </w:tc>
        <w:tc>
          <w:tcPr>
            <w:tcW w:w="6249" w:type="dxa"/>
          </w:tcPr>
          <w:p>
            <w:pPr>
              <w:pStyle w:val="101"/>
              <w:widowControl/>
              <w:spacing w:before="60" w:after="60"/>
              <w:rPr>
                <w:lang w:eastAsia="en-US"/>
              </w:rPr>
            </w:pPr>
            <w:r>
              <w:rPr>
                <w:rFonts w:cs="Times New Roman"/>
                <w:kern w:val="0"/>
                <w:lang w:val="ru-RU" w:eastAsia="en-US" w:bidi="ar-SA"/>
              </w:rPr>
              <w:t>Пароль для работы с СУБД</w:t>
            </w:r>
          </w:p>
        </w:tc>
        <w:tc>
          <w:tcPr>
            <w:tcW w:w="4857" w:type="dxa"/>
          </w:tcPr>
          <w:p>
            <w:pPr>
              <w:pStyle w:val="101"/>
              <w:widowControl/>
              <w:spacing w:before="60" w:after="60"/>
              <w:rPr>
                <w:lang w:val="en-US" w:eastAsia="en-US"/>
              </w:rPr>
            </w:pPr>
            <w:r>
              <w:rPr>
                <w:rFonts w:cs="Times New Roman"/>
                <w:kern w:val="0"/>
                <w:lang w:val="en-US" w:eastAsia="en-US" w:bidi="ar-SA"/>
              </w:rPr>
              <w:t>USER_PASSWORD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hibernate.dialect</w:t>
            </w:r>
          </w:p>
        </w:tc>
        <w:tc>
          <w:tcPr>
            <w:tcW w:w="6249" w:type="dxa"/>
          </w:tcPr>
          <w:p>
            <w:pPr>
              <w:pStyle w:val="101"/>
              <w:widowControl/>
              <w:spacing w:before="60" w:after="60"/>
              <w:rPr>
                <w:lang w:eastAsia="en-US"/>
              </w:rPr>
            </w:pPr>
            <w:r>
              <w:rPr>
                <w:rFonts w:cs="Times New Roman"/>
                <w:kern w:val="0"/>
                <w:lang w:val="ru-RU" w:eastAsia="en-US" w:bidi="ar-SA"/>
              </w:rPr>
              <w:t>Диалект языка работы с БД</w:t>
            </w:r>
          </w:p>
        </w:tc>
        <w:tc>
          <w:tcPr>
            <w:tcW w:w="4857" w:type="dxa"/>
          </w:tcPr>
          <w:p>
            <w:pPr>
              <w:pStyle w:val="101"/>
              <w:widowControl/>
              <w:spacing w:before="60" w:after="60"/>
              <w:rPr>
                <w:lang w:eastAsia="en-US"/>
              </w:rPr>
            </w:pPr>
            <w:r>
              <w:rPr>
                <w:rFonts w:cs="Times New Roman"/>
                <w:kern w:val="0"/>
                <w:lang w:val="ru-RU" w:eastAsia="en-US" w:bidi="ar-SA"/>
              </w:rPr>
              <w:t>com.optisystems.wfm.CustomPgDialect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hibernate.show_sql</w:t>
            </w:r>
          </w:p>
        </w:tc>
        <w:tc>
          <w:tcPr>
            <w:tcW w:w="6249" w:type="dxa"/>
          </w:tcPr>
          <w:p>
            <w:pPr>
              <w:pStyle w:val="101"/>
              <w:widowControl/>
              <w:spacing w:before="60" w:after="60"/>
              <w:rPr>
                <w:lang w:eastAsia="en-US"/>
              </w:rPr>
            </w:pPr>
            <w:r>
              <w:rPr>
                <w:rFonts w:cs="Times New Roman"/>
                <w:kern w:val="0"/>
                <w:lang w:val="ru-RU" w:eastAsia="en-US" w:bidi="ar-SA"/>
              </w:rPr>
              <w:t>Включение/Выключение логирования запросов к СУБД в журнал приложения</w:t>
            </w:r>
          </w:p>
        </w:tc>
        <w:tc>
          <w:tcPr>
            <w:tcW w:w="4857" w:type="dxa"/>
          </w:tcPr>
          <w:p>
            <w:pPr>
              <w:pStyle w:val="101"/>
              <w:widowControl/>
              <w:spacing w:before="60" w:after="60"/>
              <w:rPr>
                <w:lang w:val="en-US" w:eastAsia="en-US"/>
              </w:rPr>
            </w:pPr>
            <w:r>
              <w:rPr>
                <w:rFonts w:cs="Times New Roman"/>
                <w:kern w:val="0"/>
                <w:lang w:val="en-US" w:eastAsia="en-US" w:bidi="ar-SA"/>
              </w:rPr>
              <w:t>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64" w:type="dxa"/>
          </w:tcPr>
          <w:p>
            <w:pPr>
              <w:pStyle w:val="101"/>
              <w:widowControl/>
              <w:spacing w:before="60" w:after="60"/>
              <w:rPr>
                <w:lang w:eastAsia="en-US"/>
              </w:rPr>
            </w:pPr>
            <w:r>
              <w:rPr>
                <w:rFonts w:cs="Times New Roman"/>
                <w:kern w:val="0"/>
                <w:lang w:val="en-US" w:eastAsia="en-US" w:bidi="ar-SA"/>
              </w:rPr>
              <w:t>hibernate.hbm2ddl</w:t>
            </w:r>
          </w:p>
        </w:tc>
        <w:tc>
          <w:tcPr>
            <w:tcW w:w="6249" w:type="dxa"/>
          </w:tcPr>
          <w:p>
            <w:pPr>
              <w:pStyle w:val="101"/>
              <w:widowControl/>
              <w:spacing w:before="60" w:after="60"/>
              <w:rPr>
                <w:lang w:eastAsia="en-US"/>
              </w:rPr>
            </w:pPr>
            <w:r>
              <w:rPr>
                <w:rFonts w:cs="Times New Roman"/>
                <w:kern w:val="0"/>
                <w:lang w:val="ru-RU" w:eastAsia="en-US" w:bidi="ar-SA"/>
              </w:rPr>
              <w:t xml:space="preserve">Управление </w:t>
            </w:r>
            <w:r>
              <w:rPr>
                <w:rFonts w:cs="Times New Roman"/>
                <w:kern w:val="0"/>
                <w:lang w:val="en-US" w:eastAsia="en-US" w:bidi="ar-SA"/>
              </w:rPr>
              <w:t>DDL</w:t>
            </w:r>
            <w:r>
              <w:rPr>
                <w:rFonts w:cs="Times New Roman"/>
                <w:kern w:val="0"/>
                <w:lang w:val="ru-RU" w:eastAsia="en-US" w:bidi="ar-SA"/>
              </w:rPr>
              <w:t xml:space="preserve"> операциями, при обнаружении изменении в схеме</w:t>
            </w:r>
          </w:p>
        </w:tc>
        <w:tc>
          <w:tcPr>
            <w:tcW w:w="4857" w:type="dxa"/>
          </w:tcPr>
          <w:p>
            <w:pPr>
              <w:pStyle w:val="101"/>
              <w:widowControl/>
              <w:spacing w:before="60" w:after="60"/>
              <w:rPr>
                <w:lang w:val="en-US" w:eastAsia="en-US"/>
              </w:rPr>
            </w:pPr>
            <w:r>
              <w:rPr>
                <w:rFonts w:cs="Times New Roman"/>
                <w:kern w:val="0"/>
                <w:lang w:val="en-US" w:eastAsia="en-US" w:bidi="ar-SA"/>
              </w:rPr>
              <w:t>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hibernate.jdbc.batch_size</w:t>
            </w:r>
          </w:p>
        </w:tc>
        <w:tc>
          <w:tcPr>
            <w:tcW w:w="6249" w:type="dxa"/>
          </w:tcPr>
          <w:p>
            <w:pPr>
              <w:pStyle w:val="101"/>
              <w:widowControl/>
              <w:spacing w:before="60" w:after="60"/>
              <w:rPr>
                <w:lang w:eastAsia="en-US"/>
              </w:rPr>
            </w:pPr>
            <w:r>
              <w:rPr>
                <w:rFonts w:cs="Times New Roman"/>
                <w:kern w:val="0"/>
                <w:lang w:val="ru-RU" w:eastAsia="en-US" w:bidi="ar-SA"/>
              </w:rPr>
              <w:t xml:space="preserve">Количество запросов, которые можно объединить в одно обращение к СУБД </w:t>
            </w:r>
          </w:p>
        </w:tc>
        <w:tc>
          <w:tcPr>
            <w:tcW w:w="4857" w:type="dxa"/>
          </w:tcPr>
          <w:p>
            <w:pPr>
              <w:pStyle w:val="101"/>
              <w:widowControl/>
              <w:spacing w:before="60" w:after="60"/>
              <w:rPr>
                <w:lang w:eastAsia="en-US"/>
              </w:rPr>
            </w:pPr>
            <w:r>
              <w:rPr>
                <w:rFonts w:cs="Times New Roman"/>
                <w:kern w:val="0"/>
                <w:lang w:val="ru-RU" w:eastAsia="en-US"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hibernate.generate_statistics</w:t>
            </w:r>
          </w:p>
        </w:tc>
        <w:tc>
          <w:tcPr>
            <w:tcW w:w="6249" w:type="dxa"/>
          </w:tcPr>
          <w:p>
            <w:pPr>
              <w:pStyle w:val="101"/>
              <w:widowControl/>
              <w:spacing w:before="60" w:after="60"/>
              <w:rPr>
                <w:lang w:eastAsia="en-US"/>
              </w:rPr>
            </w:pPr>
            <w:r>
              <w:rPr>
                <w:rFonts w:cs="Times New Roman"/>
                <w:kern w:val="0"/>
                <w:lang w:val="ru-RU" w:eastAsia="en-US" w:bidi="ar-SA"/>
              </w:rPr>
              <w:t xml:space="preserve">Включение/Выключение сбора статистики – для возможной оптимизации работы </w:t>
            </w:r>
            <w:r>
              <w:rPr>
                <w:rFonts w:cs="Times New Roman"/>
                <w:kern w:val="0"/>
                <w:lang w:val="en-US" w:eastAsia="en-US" w:bidi="ar-SA"/>
              </w:rPr>
              <w:t>Hibernate</w:t>
            </w:r>
          </w:p>
        </w:tc>
        <w:tc>
          <w:tcPr>
            <w:tcW w:w="4857" w:type="dxa"/>
          </w:tcPr>
          <w:p>
            <w:pPr>
              <w:pStyle w:val="101"/>
              <w:widowControl/>
              <w:spacing w:before="60" w:after="60"/>
              <w:rPr>
                <w:lang w:val="en-US" w:eastAsia="en-US"/>
              </w:rPr>
            </w:pPr>
            <w:r>
              <w:rPr>
                <w:rFonts w:cs="Times New Roman"/>
                <w:kern w:val="0"/>
                <w:lang w:val="en-US" w:eastAsia="en-US" w:bidi="ar-SA"/>
              </w:rPr>
              <w:t>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hibernate.cache.use.query_cache</w:t>
            </w:r>
          </w:p>
        </w:tc>
        <w:tc>
          <w:tcPr>
            <w:tcW w:w="6249" w:type="dxa"/>
          </w:tcPr>
          <w:p>
            <w:pPr>
              <w:pStyle w:val="101"/>
              <w:widowControl/>
              <w:spacing w:before="60" w:after="60"/>
              <w:rPr>
                <w:lang w:eastAsia="en-US"/>
              </w:rPr>
            </w:pPr>
            <w:r>
              <w:rPr>
                <w:rFonts w:cs="Times New Roman"/>
                <w:kern w:val="0"/>
                <w:lang w:val="ru-RU" w:eastAsia="en-US" w:bidi="ar-SA"/>
              </w:rPr>
              <w:t>Включение/Выключение использования кэша, при работе с СУБД</w:t>
            </w:r>
          </w:p>
        </w:tc>
        <w:tc>
          <w:tcPr>
            <w:tcW w:w="4857" w:type="dxa"/>
          </w:tcPr>
          <w:p>
            <w:pPr>
              <w:pStyle w:val="101"/>
              <w:widowControl/>
              <w:spacing w:before="60" w:after="60"/>
              <w:rPr>
                <w:lang w:val="en-US" w:eastAsia="en-US"/>
              </w:rPr>
            </w:pPr>
            <w:r>
              <w:rPr>
                <w:rFonts w:cs="Times New Roman"/>
                <w:kern w:val="0"/>
                <w:lang w:val="en-US" w:eastAsia="en-US" w:bidi="ar-SA"/>
              </w:rPr>
              <w:t>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64" w:type="dxa"/>
          </w:tcPr>
          <w:p>
            <w:pPr>
              <w:pStyle w:val="101"/>
              <w:widowControl/>
              <w:spacing w:before="60" w:after="60"/>
              <w:rPr>
                <w:lang w:val="en-US" w:eastAsia="en-US"/>
              </w:rPr>
            </w:pPr>
            <w:r>
              <w:rPr>
                <w:rFonts w:cs="Times New Roman"/>
                <w:kern w:val="0"/>
                <w:lang w:val="en-US" w:eastAsia="en-US" w:bidi="ar-SA"/>
              </w:rPr>
              <w:t>hibernate.cache.use_second_level_cache</w:t>
            </w:r>
          </w:p>
        </w:tc>
        <w:tc>
          <w:tcPr>
            <w:tcW w:w="6249" w:type="dxa"/>
          </w:tcPr>
          <w:p>
            <w:pPr>
              <w:pStyle w:val="101"/>
              <w:widowControl/>
              <w:spacing w:before="60" w:after="60"/>
              <w:rPr>
                <w:lang w:eastAsia="en-US"/>
              </w:rPr>
            </w:pPr>
            <w:r>
              <w:rPr>
                <w:rFonts w:cs="Times New Roman"/>
                <w:kern w:val="0"/>
                <w:lang w:val="ru-RU" w:eastAsia="en-US" w:bidi="ar-SA"/>
              </w:rPr>
              <w:t>Включение/Выключение использования кэша второго уровня, при работе с СУБД</w:t>
            </w:r>
          </w:p>
        </w:tc>
        <w:tc>
          <w:tcPr>
            <w:tcW w:w="4857" w:type="dxa"/>
          </w:tcPr>
          <w:p>
            <w:pPr>
              <w:pStyle w:val="101"/>
              <w:widowControl/>
              <w:spacing w:before="60" w:after="60"/>
              <w:rPr>
                <w:lang w:val="en-US" w:eastAsia="en-US"/>
              </w:rPr>
            </w:pPr>
            <w:r>
              <w:rPr>
                <w:rFonts w:cs="Times New Roman"/>
                <w:kern w:val="0"/>
                <w:lang w:val="en-US" w:eastAsia="en-US" w:bidi="ar-SA"/>
              </w:rPr>
              <w:t>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hibernate.max_pool_size</w:t>
            </w:r>
          </w:p>
        </w:tc>
        <w:tc>
          <w:tcPr>
            <w:tcW w:w="6249" w:type="dxa"/>
          </w:tcPr>
          <w:p>
            <w:pPr>
              <w:pStyle w:val="101"/>
              <w:widowControl/>
              <w:spacing w:before="60" w:after="60"/>
              <w:rPr>
                <w:lang w:eastAsia="en-US"/>
              </w:rPr>
            </w:pPr>
            <w:r>
              <w:rPr>
                <w:rFonts w:cs="Times New Roman"/>
                <w:kern w:val="0"/>
                <w:lang w:val="ru-RU" w:eastAsia="en-US" w:bidi="ar-SA"/>
              </w:rPr>
              <w:t>Размер пула соединений при работе с СУБД</w:t>
            </w:r>
          </w:p>
        </w:tc>
        <w:tc>
          <w:tcPr>
            <w:tcW w:w="4857" w:type="dxa"/>
          </w:tcPr>
          <w:p>
            <w:pPr>
              <w:pStyle w:val="101"/>
              <w:widowControl/>
              <w:spacing w:before="60" w:after="60"/>
              <w:rPr>
                <w:lang w:eastAsia="en-US"/>
              </w:rPr>
            </w:pPr>
            <w:r>
              <w:rPr>
                <w:rFonts w:cs="Times New Roman"/>
                <w:kern w:val="0"/>
                <w:lang w:val="ru-RU" w:eastAsia="en-US"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fcm.project_id</w:t>
            </w:r>
          </w:p>
        </w:tc>
        <w:tc>
          <w:tcPr>
            <w:tcW w:w="6249" w:type="dxa"/>
          </w:tcPr>
          <w:p>
            <w:pPr>
              <w:pStyle w:val="101"/>
              <w:widowControl/>
              <w:spacing w:before="60" w:after="60"/>
              <w:rPr>
                <w:lang w:eastAsia="en-US"/>
              </w:rPr>
            </w:pPr>
            <w:r>
              <w:rPr>
                <w:rFonts w:cs="Times New Roman"/>
                <w:kern w:val="0"/>
                <w:lang w:val="ru-RU" w:eastAsia="en-US" w:bidi="ar-SA"/>
              </w:rPr>
              <w:t xml:space="preserve">Идентификатор проекта на </w:t>
            </w:r>
            <w:r>
              <w:rPr>
                <w:rFonts w:cs="Times New Roman"/>
                <w:kern w:val="0"/>
                <w:lang w:val="en-US" w:eastAsia="en-US" w:bidi="ar-SA"/>
              </w:rPr>
              <w:t>Firebase</w:t>
            </w:r>
            <w:r>
              <w:rPr>
                <w:rFonts w:cs="Times New Roman"/>
                <w:kern w:val="0"/>
                <w:lang w:val="ru-RU" w:eastAsia="en-US" w:bidi="ar-SA"/>
              </w:rPr>
              <w:t xml:space="preserve"> </w:t>
            </w:r>
            <w:r>
              <w:rPr>
                <w:rFonts w:cs="Times New Roman"/>
                <w:kern w:val="0"/>
                <w:lang w:val="en-US" w:eastAsia="en-US" w:bidi="ar-SA"/>
              </w:rPr>
              <w:t>Cloud</w:t>
            </w:r>
            <w:r>
              <w:rPr>
                <w:rFonts w:cs="Times New Roman"/>
                <w:kern w:val="0"/>
                <w:lang w:val="ru-RU" w:eastAsia="en-US" w:bidi="ar-SA"/>
              </w:rPr>
              <w:t xml:space="preserve"> </w:t>
            </w:r>
            <w:r>
              <w:rPr>
                <w:rFonts w:cs="Times New Roman"/>
                <w:kern w:val="0"/>
                <w:lang w:val="en-US" w:eastAsia="en-US" w:bidi="ar-SA"/>
              </w:rPr>
              <w:t>Messaging</w:t>
            </w:r>
          </w:p>
        </w:tc>
        <w:tc>
          <w:tcPr>
            <w:tcW w:w="4857" w:type="dxa"/>
          </w:tcPr>
          <w:p>
            <w:pPr>
              <w:pStyle w:val="101"/>
              <w:widowControl/>
              <w:spacing w:before="60" w:after="60"/>
              <w:rPr>
                <w:lang w:eastAsia="en-US"/>
              </w:rPr>
            </w:pPr>
            <w:r>
              <w:rPr>
                <w:rFonts w:cs="Times New Roman"/>
                <w:kern w:val="0"/>
                <w:lang w:val="ru-RU" w:eastAsia="en-US" w:bidi="ar-SA"/>
              </w:rPr>
              <w:t>995859600351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fcm.api_key</w:t>
            </w:r>
          </w:p>
        </w:tc>
        <w:tc>
          <w:tcPr>
            <w:tcW w:w="6249" w:type="dxa"/>
          </w:tcPr>
          <w:p>
            <w:pPr>
              <w:pStyle w:val="101"/>
              <w:widowControl/>
              <w:spacing w:before="60" w:after="60"/>
              <w:rPr>
                <w:lang w:eastAsia="en-US"/>
              </w:rPr>
            </w:pPr>
            <w:r>
              <w:rPr>
                <w:rFonts w:cs="Times New Roman"/>
                <w:kern w:val="0"/>
                <w:lang w:val="ru-RU" w:eastAsia="en-US" w:bidi="ar-SA"/>
              </w:rPr>
              <w:t xml:space="preserve">Токен подключения к </w:t>
            </w:r>
            <w:r>
              <w:rPr>
                <w:rFonts w:cs="Times New Roman"/>
                <w:kern w:val="0"/>
                <w:lang w:val="en-US" w:eastAsia="en-US" w:bidi="ar-SA"/>
              </w:rPr>
              <w:t>API</w:t>
            </w:r>
            <w:r>
              <w:rPr>
                <w:rFonts w:cs="Times New Roman"/>
                <w:kern w:val="0"/>
                <w:lang w:val="ru-RU" w:eastAsia="en-US" w:bidi="ar-SA"/>
              </w:rPr>
              <w:t xml:space="preserve"> отправки </w:t>
            </w:r>
            <w:r>
              <w:rPr>
                <w:rFonts w:cs="Times New Roman"/>
                <w:kern w:val="0"/>
                <w:lang w:val="en-US" w:eastAsia="en-US" w:bidi="ar-SA"/>
              </w:rPr>
              <w:t>push</w:t>
            </w:r>
            <w:r>
              <w:rPr>
                <w:rFonts w:cs="Times New Roman"/>
                <w:kern w:val="0"/>
                <w:lang w:val="ru-RU" w:eastAsia="en-US" w:bidi="ar-SA"/>
              </w:rPr>
              <w:t>-уведомлений</w:t>
            </w:r>
          </w:p>
        </w:tc>
        <w:tc>
          <w:tcPr>
            <w:tcW w:w="4857" w:type="dxa"/>
          </w:tcPr>
          <w:p>
            <w:pPr>
              <w:pStyle w:val="101"/>
              <w:widowControl/>
              <w:spacing w:before="60" w:after="60"/>
              <w:rPr>
                <w:lang w:eastAsia="en-US"/>
              </w:rPr>
            </w:pPr>
            <w:r>
              <w:rPr>
                <w:rFonts w:cs="Times New Roman"/>
                <w:kern w:val="0"/>
                <w:lang w:val="ru-RU" w:eastAsia="en-US" w:bidi="ar-SA"/>
              </w:rPr>
              <w:t>AAAA593bk98:APA91bFqTUoHG9y1q7thW_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64" w:type="dxa"/>
          </w:tcPr>
          <w:p>
            <w:pPr>
              <w:pStyle w:val="101"/>
              <w:widowControl/>
              <w:spacing w:before="60" w:after="60"/>
              <w:rPr>
                <w:lang w:val="en-US" w:eastAsia="en-US"/>
              </w:rPr>
            </w:pPr>
            <w:r>
              <w:rPr>
                <w:rFonts w:cs="Times New Roman"/>
                <w:kern w:val="0"/>
                <w:lang w:val="en-US" w:eastAsia="en-US" w:bidi="ar-SA"/>
              </w:rPr>
              <w:t>fcm.host</w:t>
            </w:r>
          </w:p>
        </w:tc>
        <w:tc>
          <w:tcPr>
            <w:tcW w:w="6249" w:type="dxa"/>
          </w:tcPr>
          <w:p>
            <w:pPr>
              <w:pStyle w:val="101"/>
              <w:widowControl/>
              <w:spacing w:before="60" w:after="60"/>
              <w:rPr>
                <w:lang w:eastAsia="en-US"/>
              </w:rPr>
            </w:pPr>
            <w:r>
              <w:rPr>
                <w:rFonts w:cs="Times New Roman"/>
                <w:kern w:val="0"/>
                <w:lang w:val="ru-RU" w:eastAsia="en-US" w:bidi="ar-SA"/>
              </w:rPr>
              <w:t xml:space="preserve">Сервер с </w:t>
            </w:r>
            <w:r>
              <w:rPr>
                <w:rFonts w:cs="Times New Roman"/>
                <w:kern w:val="0"/>
                <w:lang w:val="en-US" w:eastAsia="en-US" w:bidi="ar-SA"/>
              </w:rPr>
              <w:t>API</w:t>
            </w:r>
            <w:r>
              <w:rPr>
                <w:rFonts w:cs="Times New Roman"/>
                <w:kern w:val="0"/>
                <w:lang w:val="ru-RU" w:eastAsia="en-US" w:bidi="ar-SA"/>
              </w:rPr>
              <w:t xml:space="preserve"> для отправки </w:t>
            </w:r>
            <w:r>
              <w:rPr>
                <w:rFonts w:cs="Times New Roman"/>
                <w:kern w:val="0"/>
                <w:lang w:val="en-US" w:eastAsia="en-US" w:bidi="ar-SA"/>
              </w:rPr>
              <w:t>push</w:t>
            </w:r>
            <w:r>
              <w:rPr>
                <w:rFonts w:cs="Times New Roman"/>
                <w:kern w:val="0"/>
                <w:lang w:val="ru-RU" w:eastAsia="en-US" w:bidi="ar-SA"/>
              </w:rPr>
              <w:t>-уведомлений</w:t>
            </w:r>
          </w:p>
        </w:tc>
        <w:tc>
          <w:tcPr>
            <w:tcW w:w="4857" w:type="dxa"/>
          </w:tcPr>
          <w:p>
            <w:pPr>
              <w:pStyle w:val="101"/>
              <w:widowControl/>
              <w:spacing w:before="60" w:after="60"/>
              <w:rPr>
                <w:lang w:eastAsia="en-US"/>
              </w:rPr>
            </w:pPr>
            <w:r>
              <w:rPr>
                <w:rFonts w:cs="Times New Roman"/>
                <w:kern w:val="0"/>
                <w:lang w:val="ru-RU" w:eastAsia="en-US" w:bidi="ar-SA"/>
              </w:rPr>
              <w:t>fcm-xmpp.googleapis.com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fcm.port</w:t>
            </w:r>
          </w:p>
        </w:tc>
        <w:tc>
          <w:tcPr>
            <w:tcW w:w="6249" w:type="dxa"/>
          </w:tcPr>
          <w:p>
            <w:pPr>
              <w:pStyle w:val="101"/>
              <w:widowControl/>
              <w:spacing w:before="60" w:after="60"/>
              <w:rPr>
                <w:lang w:eastAsia="en-US"/>
              </w:rPr>
            </w:pPr>
            <w:r>
              <w:rPr>
                <w:rFonts w:cs="Times New Roman"/>
                <w:kern w:val="0"/>
                <w:lang w:val="ru-RU" w:eastAsia="en-US" w:bidi="ar-SA"/>
              </w:rPr>
              <w:t xml:space="preserve">Порт подключения к </w:t>
            </w:r>
            <w:r>
              <w:rPr>
                <w:rFonts w:cs="Times New Roman"/>
                <w:kern w:val="0"/>
                <w:lang w:val="en-US" w:eastAsia="en-US" w:bidi="ar-SA"/>
              </w:rPr>
              <w:t>API</w:t>
            </w:r>
            <w:r>
              <w:rPr>
                <w:rFonts w:cs="Times New Roman"/>
                <w:kern w:val="0"/>
                <w:lang w:val="ru-RU" w:eastAsia="en-US" w:bidi="ar-SA"/>
              </w:rPr>
              <w:t xml:space="preserve">, для отправки </w:t>
            </w:r>
            <w:r>
              <w:rPr>
                <w:rFonts w:cs="Times New Roman"/>
                <w:kern w:val="0"/>
                <w:lang w:val="en-US" w:eastAsia="en-US" w:bidi="ar-SA"/>
              </w:rPr>
              <w:t>push</w:t>
            </w:r>
            <w:r>
              <w:rPr>
                <w:rFonts w:cs="Times New Roman"/>
                <w:kern w:val="0"/>
                <w:lang w:val="ru-RU" w:eastAsia="en-US" w:bidi="ar-SA"/>
              </w:rPr>
              <w:t>-уведомлений</w:t>
            </w:r>
          </w:p>
        </w:tc>
        <w:tc>
          <w:tcPr>
            <w:tcW w:w="4857" w:type="dxa"/>
          </w:tcPr>
          <w:p>
            <w:pPr>
              <w:pStyle w:val="101"/>
              <w:widowControl/>
              <w:spacing w:before="60" w:after="60"/>
              <w:rPr>
                <w:lang w:eastAsia="en-US"/>
              </w:rPr>
            </w:pPr>
            <w:r>
              <w:rPr>
                <w:rFonts w:cs="Times New Roman"/>
                <w:kern w:val="0"/>
                <w:lang w:val="ru-RU" w:eastAsia="en-US" w:bidi="ar-SA"/>
              </w:rPr>
              <w:t>5235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fcm.enable</w:t>
            </w:r>
          </w:p>
        </w:tc>
        <w:tc>
          <w:tcPr>
            <w:tcW w:w="6249" w:type="dxa"/>
          </w:tcPr>
          <w:p>
            <w:pPr>
              <w:pStyle w:val="101"/>
              <w:widowControl/>
              <w:spacing w:before="60" w:after="60"/>
              <w:rPr>
                <w:lang w:eastAsia="en-US"/>
              </w:rPr>
            </w:pPr>
            <w:r>
              <w:rPr>
                <w:rFonts w:cs="Times New Roman"/>
                <w:kern w:val="0"/>
                <w:lang w:val="ru-RU" w:eastAsia="en-US" w:bidi="ar-SA"/>
              </w:rPr>
              <w:t xml:space="preserve">Включение/Выключение отправки </w:t>
            </w:r>
            <w:r>
              <w:rPr>
                <w:rFonts w:cs="Times New Roman"/>
                <w:kern w:val="0"/>
                <w:lang w:val="en-US" w:eastAsia="en-US" w:bidi="ar-SA"/>
              </w:rPr>
              <w:t>push</w:t>
            </w:r>
            <w:r>
              <w:rPr>
                <w:rFonts w:cs="Times New Roman"/>
                <w:kern w:val="0"/>
                <w:lang w:val="ru-RU" w:eastAsia="en-US" w:bidi="ar-SA"/>
              </w:rPr>
              <w:t>-уведомлений</w:t>
            </w:r>
          </w:p>
        </w:tc>
        <w:tc>
          <w:tcPr>
            <w:tcW w:w="4857" w:type="dxa"/>
          </w:tcPr>
          <w:p>
            <w:pPr>
              <w:pStyle w:val="101"/>
              <w:widowControl/>
              <w:spacing w:before="60" w:after="60"/>
              <w:rPr>
                <w:lang w:val="en-US" w:eastAsia="en-US"/>
              </w:rPr>
            </w:pPr>
            <w:r>
              <w:rPr>
                <w:rFonts w:cs="Times New Roman"/>
                <w:kern w:val="0"/>
                <w:lang w:val="en-US" w:eastAsia="en-US" w:bidi="ar-SA"/>
              </w:rPr>
              <w:t>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oauth.accessTokenLifeTime</w:t>
            </w:r>
          </w:p>
        </w:tc>
        <w:tc>
          <w:tcPr>
            <w:tcW w:w="6249" w:type="dxa"/>
          </w:tcPr>
          <w:p>
            <w:pPr>
              <w:pStyle w:val="101"/>
              <w:widowControl/>
              <w:spacing w:before="60" w:after="60"/>
              <w:rPr>
                <w:lang w:eastAsia="en-US"/>
              </w:rPr>
            </w:pPr>
            <w:r>
              <w:rPr>
                <w:rFonts w:cs="Times New Roman"/>
                <w:kern w:val="0"/>
                <w:lang w:val="ru-RU" w:eastAsia="en-US" w:bidi="ar-SA"/>
              </w:rPr>
              <w:t>Время жизни токена в секундах, получаемого пользователем при успешной авторизации</w:t>
            </w:r>
          </w:p>
        </w:tc>
        <w:tc>
          <w:tcPr>
            <w:tcW w:w="4857" w:type="dxa"/>
          </w:tcPr>
          <w:p>
            <w:pPr>
              <w:pStyle w:val="101"/>
              <w:widowControl/>
              <w:spacing w:before="60" w:after="60"/>
              <w:rPr>
                <w:lang w:eastAsia="en-US"/>
              </w:rPr>
            </w:pPr>
            <w:r>
              <w:rPr>
                <w:rFonts w:cs="Times New Roman"/>
                <w:kern w:val="0"/>
                <w:lang w:val="ru-RU" w:eastAsia="en-US" w:bidi="ar-SA"/>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64" w:type="dxa"/>
          </w:tcPr>
          <w:p>
            <w:pPr>
              <w:pStyle w:val="101"/>
              <w:widowControl/>
              <w:spacing w:before="60" w:after="60"/>
              <w:rPr>
                <w:lang w:val="en-US" w:eastAsia="en-US"/>
              </w:rPr>
            </w:pPr>
            <w:r>
              <w:rPr>
                <w:rFonts w:cs="Times New Roman"/>
                <w:kern w:val="0"/>
                <w:lang w:val="en-US" w:eastAsia="en-US" w:bidi="ar-SA"/>
              </w:rPr>
              <w:t>oauth.refreshTokenLifeTime</w:t>
            </w:r>
          </w:p>
        </w:tc>
        <w:tc>
          <w:tcPr>
            <w:tcW w:w="6249" w:type="dxa"/>
          </w:tcPr>
          <w:p>
            <w:pPr>
              <w:pStyle w:val="101"/>
              <w:widowControl/>
              <w:spacing w:before="60" w:after="60"/>
              <w:rPr>
                <w:lang w:eastAsia="en-US"/>
              </w:rPr>
            </w:pPr>
            <w:r>
              <w:rPr>
                <w:rFonts w:cs="Times New Roman"/>
                <w:kern w:val="0"/>
                <w:lang w:val="ru-RU" w:eastAsia="en-US" w:bidi="ar-SA"/>
              </w:rPr>
              <w:t>Время жизни продлённого токена, происходит без повторной авторизации</w:t>
            </w:r>
          </w:p>
        </w:tc>
        <w:tc>
          <w:tcPr>
            <w:tcW w:w="4857" w:type="dxa"/>
          </w:tcPr>
          <w:p>
            <w:pPr>
              <w:pStyle w:val="101"/>
              <w:widowControl/>
              <w:spacing w:before="60" w:after="60"/>
              <w:rPr>
                <w:lang w:eastAsia="en-US"/>
              </w:rPr>
            </w:pPr>
            <w:r>
              <w:rPr>
                <w:rFonts w:cs="Times New Roman"/>
                <w:kern w:val="0"/>
                <w:lang w:val="ru-RU" w:eastAsia="en-US" w:bidi="ar-SA"/>
              </w:rPr>
              <w:t>2592000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oauth.numberOfAuthorizationAttempts</w:t>
            </w:r>
          </w:p>
        </w:tc>
        <w:tc>
          <w:tcPr>
            <w:tcW w:w="6249" w:type="dxa"/>
          </w:tcPr>
          <w:p>
            <w:pPr>
              <w:pStyle w:val="101"/>
              <w:widowControl/>
              <w:spacing w:before="60" w:after="60"/>
              <w:rPr>
                <w:lang w:eastAsia="en-US"/>
              </w:rPr>
            </w:pPr>
            <w:r>
              <w:rPr>
                <w:rFonts w:cs="Times New Roman"/>
                <w:kern w:val="0"/>
                <w:lang w:val="ru-RU" w:eastAsia="en-US" w:bidi="ar-SA"/>
              </w:rPr>
              <w:t>Количество неуспешных попыток авторизации пользователя. После исчерпания которых, пользователь блокируется.</w:t>
            </w:r>
          </w:p>
        </w:tc>
        <w:tc>
          <w:tcPr>
            <w:tcW w:w="4857" w:type="dxa"/>
          </w:tcPr>
          <w:p>
            <w:pPr>
              <w:pStyle w:val="101"/>
              <w:widowControl/>
              <w:spacing w:before="60" w:after="60"/>
              <w:rPr>
                <w:lang w:val="en-US" w:eastAsia="en-US"/>
              </w:rPr>
            </w:pPr>
            <w:r>
              <w:rPr>
                <w:rFonts w:cs="Times New Roman"/>
                <w:kern w:val="0"/>
                <w:lang w:val="en-US" w:eastAsia="en-US" w:bidi="ar-SA"/>
              </w:rPr>
              <w:t>0</w:t>
            </w:r>
            <w:r>
              <w:rPr>
                <w:rFonts w:cs="Times New Roman"/>
                <w:kern w:val="0"/>
                <w:lang w:val="ru-RU" w:eastAsia="en-US" w:bidi="ar-SA"/>
              </w:rPr>
              <w:t xml:space="preserve"> </w:t>
            </w:r>
            <w:r>
              <w:rPr>
                <w:rFonts w:cs="Times New Roman"/>
                <w:kern w:val="0"/>
                <w:lang w:val="en-US" w:eastAsia="en-US" w:bidi="ar-SA"/>
              </w:rPr>
              <w:t>(</w:t>
            </w:r>
            <w:r>
              <w:rPr>
                <w:rFonts w:cs="Times New Roman"/>
                <w:kern w:val="0"/>
                <w:lang w:val="ru-RU" w:eastAsia="en-US" w:bidi="ar-SA"/>
              </w:rPr>
              <w:t>число попыток неограниченно</w:t>
            </w:r>
            <w:r>
              <w:rPr>
                <w:rFonts w:cs="Times New Roman"/>
                <w:kern w:val="0"/>
                <w:lang w:val="en-US" w:eastAsia="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spring.jackson.deserialization.ADJUST_DATES_TO_CONTEXT_TIME_ZONE</w:t>
            </w:r>
          </w:p>
        </w:tc>
        <w:tc>
          <w:tcPr>
            <w:tcW w:w="6249" w:type="dxa"/>
          </w:tcPr>
          <w:p>
            <w:pPr>
              <w:pStyle w:val="101"/>
              <w:widowControl/>
              <w:spacing w:before="60" w:after="60"/>
              <w:rPr>
                <w:lang w:eastAsia="en-US"/>
              </w:rPr>
            </w:pPr>
            <w:r>
              <w:rPr>
                <w:rFonts w:cs="Times New Roman"/>
                <w:kern w:val="0"/>
                <w:lang w:val="ru-RU" w:eastAsia="en-US" w:bidi="ar-SA"/>
              </w:rPr>
              <w:t xml:space="preserve">Включение/Выключение конвертации часовых поясов в </w:t>
            </w:r>
            <w:r>
              <w:rPr>
                <w:rFonts w:cs="Times New Roman"/>
                <w:kern w:val="0"/>
                <w:lang w:val="en-US" w:eastAsia="en-US" w:bidi="ar-SA"/>
              </w:rPr>
              <w:t>Spring</w:t>
            </w:r>
          </w:p>
        </w:tc>
        <w:tc>
          <w:tcPr>
            <w:tcW w:w="4857" w:type="dxa"/>
          </w:tcPr>
          <w:p>
            <w:pPr>
              <w:pStyle w:val="101"/>
              <w:widowControl/>
              <w:spacing w:before="60" w:after="60"/>
              <w:rPr>
                <w:lang w:val="en-US" w:eastAsia="en-US"/>
              </w:rPr>
            </w:pPr>
            <w:r>
              <w:rPr>
                <w:rFonts w:cs="Times New Roman"/>
                <w:kern w:val="0"/>
                <w:lang w:val="en-US" w:eastAsia="en-US" w:bidi="ar-SA"/>
              </w:rPr>
              <w:t>False</w:t>
            </w:r>
            <w:r>
              <w:rPr>
                <w:rFonts w:cs="Times New Roman"/>
                <w:kern w:val="0"/>
                <w:lang w:val="ru-RU" w:eastAsia="en-US" w:bidi="ar-SA"/>
              </w:rPr>
              <w:t xml:space="preserve"> </w:t>
            </w:r>
            <w:r>
              <w:rPr>
                <w:rFonts w:cs="Times New Roman"/>
                <w:kern w:val="0"/>
                <w:lang w:val="en-US" w:eastAsia="en-US" w:bidi="ar-SA"/>
              </w:rPr>
              <w:t>(</w:t>
            </w:r>
            <w:r>
              <w:rPr>
                <w:rFonts w:cs="Times New Roman"/>
                <w:kern w:val="0"/>
                <w:lang w:val="ru-RU" w:eastAsia="en-US" w:bidi="ar-SA"/>
              </w:rPr>
              <w:t>Запрещено менять</w:t>
            </w:r>
            <w:r>
              <w:rPr>
                <w:rFonts w:cs="Times New Roman"/>
                <w:kern w:val="0"/>
                <w:lang w:val="en-US" w:eastAsia="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ldap.enable</w:t>
            </w:r>
            <w:r>
              <w:rPr>
                <w:rFonts w:cs="Times New Roman"/>
                <w:kern w:val="0"/>
                <w:lang w:val="en-US" w:eastAsia="en-US" w:bidi="ar-SA"/>
              </w:rPr>
              <w:tab/>
            </w:r>
          </w:p>
        </w:tc>
        <w:tc>
          <w:tcPr>
            <w:tcW w:w="6249" w:type="dxa"/>
          </w:tcPr>
          <w:p>
            <w:pPr>
              <w:pStyle w:val="101"/>
              <w:widowControl/>
              <w:spacing w:before="60" w:after="60"/>
              <w:rPr>
                <w:lang w:eastAsia="en-US"/>
              </w:rPr>
            </w:pPr>
            <w:r>
              <w:rPr>
                <w:rFonts w:cs="Times New Roman"/>
                <w:kern w:val="0"/>
                <w:lang w:val="ru-RU" w:eastAsia="en-US" w:bidi="ar-SA"/>
              </w:rPr>
              <w:t xml:space="preserve">Включение/Выключение авторизации при помощи </w:t>
            </w:r>
            <w:r>
              <w:rPr>
                <w:rFonts w:cs="Times New Roman"/>
                <w:kern w:val="0"/>
                <w:lang w:val="en-US" w:eastAsia="en-US" w:bidi="ar-SA"/>
              </w:rPr>
              <w:t>Active</w:t>
            </w:r>
            <w:r>
              <w:rPr>
                <w:rFonts w:cs="Times New Roman"/>
                <w:kern w:val="0"/>
                <w:lang w:val="ru-RU" w:eastAsia="en-US" w:bidi="ar-SA"/>
              </w:rPr>
              <w:t xml:space="preserve"> </w:t>
            </w:r>
            <w:r>
              <w:rPr>
                <w:rFonts w:cs="Times New Roman"/>
                <w:kern w:val="0"/>
                <w:lang w:val="en-US" w:eastAsia="en-US" w:bidi="ar-SA"/>
              </w:rPr>
              <w:t>Directory</w:t>
            </w:r>
          </w:p>
        </w:tc>
        <w:tc>
          <w:tcPr>
            <w:tcW w:w="4857" w:type="dxa"/>
          </w:tcPr>
          <w:p>
            <w:pPr>
              <w:pStyle w:val="101"/>
              <w:widowControl/>
              <w:spacing w:before="60" w:after="60"/>
              <w:rPr>
                <w:lang w:val="en-US" w:eastAsia="en-US"/>
              </w:rPr>
            </w:pPr>
            <w:r>
              <w:rPr>
                <w:rFonts w:cs="Times New Roman"/>
                <w:kern w:val="0"/>
                <w:lang w:val="en-US" w:eastAsia="en-US" w:bidi="ar-SA"/>
              </w:rPr>
              <w:t>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64" w:type="dxa"/>
          </w:tcPr>
          <w:p>
            <w:pPr>
              <w:pStyle w:val="101"/>
              <w:widowControl/>
              <w:spacing w:before="60" w:after="60"/>
              <w:rPr>
                <w:lang w:val="en-US" w:eastAsia="en-US"/>
              </w:rPr>
            </w:pPr>
            <w:r>
              <w:rPr>
                <w:rFonts w:cs="Times New Roman"/>
                <w:kern w:val="0"/>
                <w:lang w:val="en-US" w:eastAsia="en-US" w:bidi="ar-SA"/>
              </w:rPr>
              <w:t>ldap.url</w:t>
            </w:r>
          </w:p>
        </w:tc>
        <w:tc>
          <w:tcPr>
            <w:tcW w:w="6249" w:type="dxa"/>
          </w:tcPr>
          <w:p>
            <w:pPr>
              <w:pStyle w:val="101"/>
              <w:widowControl/>
              <w:spacing w:before="60" w:after="60"/>
              <w:rPr>
                <w:lang w:eastAsia="en-US"/>
              </w:rPr>
            </w:pPr>
            <w:r>
              <w:rPr>
                <w:rFonts w:cs="Times New Roman"/>
                <w:kern w:val="0"/>
                <w:lang w:val="ru-RU" w:eastAsia="en-US" w:bidi="ar-SA"/>
              </w:rPr>
              <w:t xml:space="preserve">Строка подключения к контроллеру домена, для авторизации по протоколу </w:t>
            </w:r>
            <w:r>
              <w:rPr>
                <w:rFonts w:cs="Times New Roman"/>
                <w:kern w:val="0"/>
                <w:lang w:val="en-US" w:eastAsia="en-US" w:bidi="ar-SA"/>
              </w:rPr>
              <w:t>ldap</w:t>
            </w:r>
          </w:p>
        </w:tc>
        <w:tc>
          <w:tcPr>
            <w:tcW w:w="4857" w:type="dxa"/>
          </w:tcPr>
          <w:p>
            <w:pPr>
              <w:pStyle w:val="101"/>
              <w:widowControl/>
              <w:spacing w:before="60" w:after="60"/>
              <w:rPr>
                <w:lang w:eastAsia="en-US"/>
              </w:rPr>
            </w:pPr>
            <w:r>
              <w:rPr>
                <w:rFonts w:cs="Times New Roman"/>
                <w:kern w:val="0"/>
                <w:lang w:val="ru-RU" w:eastAsia="en-US" w:bidi="ar-SA"/>
              </w:rPr>
              <w:t>ldap://localhost:10389/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ldap.user-dn-patterns</w:t>
            </w:r>
          </w:p>
        </w:tc>
        <w:tc>
          <w:tcPr>
            <w:tcW w:w="6249" w:type="dxa"/>
          </w:tcPr>
          <w:p>
            <w:pPr>
              <w:pStyle w:val="101"/>
              <w:widowControl/>
              <w:spacing w:before="60" w:after="60"/>
              <w:rPr>
                <w:lang w:eastAsia="en-US"/>
              </w:rPr>
            </w:pPr>
            <w:r>
              <w:rPr>
                <w:rFonts w:cs="Times New Roman"/>
                <w:kern w:val="0"/>
                <w:lang w:val="ru-RU" w:eastAsia="en-US" w:bidi="ar-SA"/>
              </w:rPr>
              <w:t xml:space="preserve">Шаблон создания, </w:t>
            </w:r>
            <w:r>
              <w:rPr>
                <w:rFonts w:cs="Times New Roman"/>
                <w:kern w:val="0"/>
                <w:lang w:val="en-US" w:eastAsia="en-US" w:bidi="ar-SA"/>
              </w:rPr>
              <w:t>DN</w:t>
            </w:r>
            <w:r>
              <w:rPr>
                <w:rFonts w:cs="Times New Roman"/>
                <w:kern w:val="0"/>
                <w:lang w:val="ru-RU" w:eastAsia="en-US" w:bidi="ar-SA"/>
              </w:rPr>
              <w:t xml:space="preserve"> строки, которая передаётся вовремя авторизации на сервер контроллера домена</w:t>
            </w:r>
          </w:p>
        </w:tc>
        <w:tc>
          <w:tcPr>
            <w:tcW w:w="4857" w:type="dxa"/>
          </w:tcPr>
          <w:p>
            <w:pPr>
              <w:pStyle w:val="101"/>
              <w:widowControl/>
              <w:spacing w:before="60" w:after="60"/>
              <w:rPr>
                <w:lang w:val="en-US" w:eastAsia="en-US"/>
              </w:rPr>
            </w:pPr>
            <w:r>
              <w:rPr>
                <w:rFonts w:cs="Times New Roman"/>
                <w:kern w:val="0"/>
                <w:lang w:val="en-US" w:eastAsia="en-US" w:bidi="ar-SA"/>
              </w:rPr>
              <w:t>uid={0},ou=system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ldap.password-attribute</w:t>
            </w:r>
          </w:p>
        </w:tc>
        <w:tc>
          <w:tcPr>
            <w:tcW w:w="6249" w:type="dxa"/>
          </w:tcPr>
          <w:p>
            <w:pPr>
              <w:pStyle w:val="101"/>
              <w:widowControl/>
              <w:spacing w:before="60" w:after="60"/>
              <w:rPr>
                <w:lang w:eastAsia="en-US"/>
              </w:rPr>
            </w:pPr>
            <w:r>
              <w:rPr>
                <w:rFonts w:cs="Times New Roman"/>
                <w:kern w:val="0"/>
                <w:lang w:val="ru-RU" w:eastAsia="en-US" w:bidi="ar-SA"/>
              </w:rPr>
              <w:t xml:space="preserve">Атрибут, в котором передавать пароль, при авторизации через </w:t>
            </w:r>
            <w:r>
              <w:rPr>
                <w:rFonts w:cs="Times New Roman"/>
                <w:kern w:val="0"/>
                <w:lang w:val="en-US" w:eastAsia="en-US" w:bidi="ar-SA"/>
              </w:rPr>
              <w:t>Active</w:t>
            </w:r>
            <w:r>
              <w:rPr>
                <w:rFonts w:cs="Times New Roman"/>
                <w:kern w:val="0"/>
                <w:lang w:val="ru-RU" w:eastAsia="en-US" w:bidi="ar-SA"/>
              </w:rPr>
              <w:t xml:space="preserve"> </w:t>
            </w:r>
            <w:r>
              <w:rPr>
                <w:rFonts w:cs="Times New Roman"/>
                <w:kern w:val="0"/>
                <w:lang w:val="en-US" w:eastAsia="en-US" w:bidi="ar-SA"/>
              </w:rPr>
              <w:t>Directory</w:t>
            </w:r>
          </w:p>
        </w:tc>
        <w:tc>
          <w:tcPr>
            <w:tcW w:w="4857" w:type="dxa"/>
          </w:tcPr>
          <w:p>
            <w:pPr>
              <w:pStyle w:val="101"/>
              <w:widowControl/>
              <w:spacing w:before="60" w:after="60"/>
              <w:rPr>
                <w:lang w:eastAsia="en-US"/>
              </w:rPr>
            </w:pPr>
            <w:r>
              <w:rPr>
                <w:rFonts w:cs="Times New Roman"/>
                <w:kern w:val="0"/>
                <w:lang w:val="ru-RU" w:eastAsia="en-US" w:bidi="ar-SA"/>
              </w:rPr>
              <w:t>user_</w:t>
            </w:r>
            <w:r>
              <w:rPr>
                <w:rFonts w:cs="Times New Roman"/>
                <w:kern w:val="0"/>
                <w:lang w:val="en-US" w:eastAsia="en-US" w:bidi="ar-SA"/>
              </w:rPr>
              <w:t>p</w:t>
            </w:r>
            <w:r>
              <w:rPr>
                <w:rFonts w:cs="Times New Roman"/>
                <w:kern w:val="0"/>
                <w:lang w:val="ru-RU" w:eastAsia="en-US" w:bidi="ar-SA"/>
              </w:rPr>
              <w:t>assword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dxa"/>
          </w:tcPr>
          <w:p>
            <w:pPr>
              <w:pStyle w:val="101"/>
              <w:widowControl/>
              <w:spacing w:before="60" w:after="60"/>
              <w:rPr>
                <w:lang w:val="en-US" w:eastAsia="en-US"/>
              </w:rPr>
            </w:pPr>
            <w:r>
              <w:rPr>
                <w:rFonts w:cs="Times New Roman"/>
                <w:kern w:val="0"/>
                <w:lang w:val="en-US" w:eastAsia="en-US" w:bidi="ar-SA"/>
              </w:rPr>
              <w:t>ldap.search-base</w:t>
            </w:r>
          </w:p>
        </w:tc>
        <w:tc>
          <w:tcPr>
            <w:tcW w:w="6249" w:type="dxa"/>
          </w:tcPr>
          <w:p>
            <w:pPr>
              <w:pStyle w:val="101"/>
              <w:widowControl/>
              <w:spacing w:before="60" w:after="60"/>
              <w:rPr>
                <w:lang w:eastAsia="en-US"/>
              </w:rPr>
            </w:pPr>
            <w:r>
              <w:rPr>
                <w:rFonts w:cs="Times New Roman"/>
                <w:kern w:val="0"/>
                <w:lang w:val="ru-RU" w:eastAsia="en-US" w:bidi="ar-SA"/>
              </w:rPr>
              <w:t>Место в иерархии AD, от которого начинается поиск сотрудника.</w:t>
            </w:r>
          </w:p>
        </w:tc>
        <w:tc>
          <w:tcPr>
            <w:tcW w:w="4857" w:type="dxa"/>
          </w:tcPr>
          <w:p>
            <w:pPr>
              <w:pStyle w:val="101"/>
              <w:widowControl/>
              <w:spacing w:before="60" w:after="60"/>
              <w:rPr>
                <w:lang w:eastAsia="en-US"/>
              </w:rPr>
            </w:pPr>
            <w:r>
              <w:rPr>
                <w:rFonts w:cs="Times New Roman"/>
                <w:kern w:val="0"/>
                <w:lang w:val="ru-RU" w:eastAsia="en-US" w:bidi="ar-SA"/>
              </w:rPr>
              <w:t>ou=system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64" w:type="dxa"/>
          </w:tcPr>
          <w:p>
            <w:pPr>
              <w:pStyle w:val="101"/>
              <w:widowControl/>
              <w:spacing w:before="60" w:after="60"/>
              <w:rPr>
                <w:lang w:val="en-US" w:eastAsia="en-US"/>
              </w:rPr>
            </w:pPr>
            <w:r>
              <w:rPr>
                <w:rFonts w:cs="Times New Roman"/>
                <w:kern w:val="0"/>
                <w:lang w:val="en-US" w:eastAsia="en-US" w:bidi="ar-SA"/>
              </w:rPr>
              <w:t>schedules.scheduleTable.cellViewType</w:t>
            </w:r>
          </w:p>
        </w:tc>
        <w:tc>
          <w:tcPr>
            <w:tcW w:w="6249" w:type="dxa"/>
          </w:tcPr>
          <w:p>
            <w:pPr>
              <w:pStyle w:val="101"/>
              <w:widowControl/>
              <w:spacing w:before="60" w:after="60"/>
              <w:rPr>
                <w:lang w:eastAsia="en-US"/>
              </w:rPr>
            </w:pPr>
            <w:r>
              <w:rPr>
                <w:rFonts w:cs="Times New Roman"/>
                <w:kern w:val="0"/>
                <w:lang w:val="ru-RU" w:eastAsia="en-US" w:bidi="ar-SA"/>
              </w:rPr>
              <w:t>Тип отображения расписания в таблице расписания, по сменам или по активностям.</w:t>
            </w:r>
          </w:p>
        </w:tc>
        <w:tc>
          <w:tcPr>
            <w:tcW w:w="4857" w:type="dxa"/>
          </w:tcPr>
          <w:p>
            <w:pPr>
              <w:pStyle w:val="101"/>
              <w:widowControl/>
              <w:spacing w:before="60" w:after="60"/>
              <w:rPr>
                <w:lang w:eastAsia="en-US"/>
              </w:rPr>
            </w:pPr>
            <w:r>
              <w:rPr>
                <w:rFonts w:cs="Times New Roman"/>
                <w:kern w:val="0"/>
                <w:lang w:val="ru-RU" w:eastAsia="en-US" w:bidi="ar-SA"/>
              </w:rPr>
              <w:t>byShift</w:t>
            </w:r>
          </w:p>
        </w:tc>
      </w:tr>
    </w:tbl>
    <w:p>
      <w:pPr>
        <w:sectPr>
          <w:headerReference r:id="rId6" w:type="default"/>
          <w:footerReference r:id="rId7" w:type="default"/>
          <w:pgSz w:w="16838" w:h="11906" w:orient="landscape"/>
          <w:pgMar w:top="850" w:right="1134" w:bottom="993" w:left="1134" w:header="708" w:footer="708" w:gutter="0"/>
          <w:pgNumType w:fmt="decimal"/>
          <w:cols w:space="720" w:num="1"/>
          <w:formProt w:val="0"/>
          <w:docGrid w:linePitch="299" w:charSpace="0"/>
        </w:sectPr>
      </w:pPr>
      <w:r>
        <w:br w:type="page"/>
      </w:r>
    </w:p>
    <w:p>
      <w:pPr>
        <w:numPr>
          <w:ilvl w:val="0"/>
          <w:numId w:val="12"/>
        </w:numPr>
        <w:tabs>
          <w:tab w:val="left" w:pos="432"/>
        </w:tabs>
        <w:spacing w:before="240" w:after="360"/>
        <w:contextualSpacing/>
        <w:rPr>
          <w:b/>
          <w:caps/>
          <w:sz w:val="28"/>
        </w:rPr>
      </w:pPr>
      <w:r>
        <w:rPr>
          <w:b/>
          <w:caps/>
          <w:sz w:val="28"/>
        </w:rPr>
        <w:t>Используемые термины и сокращения</w:t>
      </w:r>
    </w:p>
    <w:p>
      <w:pPr>
        <w:ind w:firstLine="720"/>
      </w:pPr>
      <w:r>
        <w:t>В Таблице приведен перечень терминов и сокращений, используемых в настоящем документе</w:t>
      </w:r>
    </w:p>
    <w:p>
      <w:pPr>
        <w:pStyle w:val="20"/>
        <w:jc w:val="right"/>
        <w:rPr>
          <w:b w:val="0"/>
          <w:bCs w:val="0"/>
          <w:i/>
          <w:color w:val="000000"/>
          <w:sz w:val="24"/>
          <w:szCs w:val="24"/>
        </w:rPr>
      </w:pPr>
      <w:r>
        <w:rPr>
          <w:b w:val="0"/>
          <w:bCs w:val="0"/>
          <w:i/>
          <w:color w:val="000000"/>
          <w:sz w:val="24"/>
          <w:szCs w:val="24"/>
        </w:rPr>
        <w:t xml:space="preserve">Таблица </w:t>
      </w:r>
      <w:r>
        <w:rPr>
          <w:b w:val="0"/>
          <w:bCs w:val="0"/>
          <w:i/>
          <w:color w:val="000000"/>
          <w:sz w:val="24"/>
          <w:szCs w:val="24"/>
        </w:rPr>
        <w:fldChar w:fldCharType="begin"/>
      </w:r>
      <w:r>
        <w:rPr>
          <w:b w:val="0"/>
          <w:bCs w:val="0"/>
          <w:i/>
          <w:color w:val="000000"/>
          <w:sz w:val="24"/>
          <w:szCs w:val="24"/>
        </w:rPr>
        <w:instrText xml:space="preserve"> SEQ Таблица \* ARABIC </w:instrText>
      </w:r>
      <w:r>
        <w:rPr>
          <w:b w:val="0"/>
          <w:bCs w:val="0"/>
          <w:i/>
          <w:color w:val="000000"/>
          <w:sz w:val="24"/>
          <w:szCs w:val="24"/>
        </w:rPr>
        <w:fldChar w:fldCharType="separate"/>
      </w:r>
      <w:r>
        <w:rPr>
          <w:b w:val="0"/>
          <w:bCs w:val="0"/>
          <w:i/>
          <w:color w:val="000000"/>
          <w:sz w:val="24"/>
          <w:szCs w:val="24"/>
        </w:rPr>
        <w:t>7</w:t>
      </w:r>
      <w:r>
        <w:rPr>
          <w:b w:val="0"/>
          <w:bCs w:val="0"/>
          <w:i/>
          <w:color w:val="000000"/>
          <w:sz w:val="24"/>
          <w:szCs w:val="24"/>
        </w:rPr>
        <w:fldChar w:fldCharType="end"/>
      </w:r>
      <w:r>
        <w:rPr>
          <w:b w:val="0"/>
          <w:bCs w:val="0"/>
          <w:i/>
          <w:color w:val="000000"/>
          <w:sz w:val="24"/>
          <w:szCs w:val="24"/>
        </w:rPr>
        <w:t xml:space="preserve"> Перечень терминов и сокращений</w:t>
      </w:r>
    </w:p>
    <w:tbl>
      <w:tblPr>
        <w:tblStyle w:val="16"/>
        <w:tblW w:w="9668" w:type="dxa"/>
        <w:tblInd w:w="108" w:type="dxa"/>
        <w:tblLayout w:type="fixed"/>
        <w:tblCellMar>
          <w:top w:w="0" w:type="dxa"/>
          <w:left w:w="108" w:type="dxa"/>
          <w:bottom w:w="0" w:type="dxa"/>
          <w:right w:w="108" w:type="dxa"/>
        </w:tblCellMar>
      </w:tblPr>
      <w:tblGrid>
        <w:gridCol w:w="2495"/>
        <w:gridCol w:w="7172"/>
      </w:tblGrid>
      <w:tr>
        <w:tblPrEx>
          <w:tblCellMar>
            <w:top w:w="0" w:type="dxa"/>
            <w:left w:w="108" w:type="dxa"/>
            <w:bottom w:w="0" w:type="dxa"/>
            <w:right w:w="108" w:type="dxa"/>
          </w:tblCellMar>
        </w:tblPrEx>
        <w:tc>
          <w:tcPr>
            <w:tcW w:w="2495"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val="0"/>
              <w:jc w:val="center"/>
            </w:pPr>
            <w:r>
              <w:rPr>
                <w:b/>
                <w:color w:val="000000"/>
              </w:rPr>
              <w:t>Термин</w:t>
            </w:r>
          </w:p>
        </w:tc>
        <w:tc>
          <w:tcPr>
            <w:tcW w:w="7172"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val="0"/>
              <w:jc w:val="center"/>
            </w:pPr>
            <w:r>
              <w:rPr>
                <w:b/>
                <w:color w:val="000000"/>
              </w:rPr>
              <w:t>Определение</w:t>
            </w:r>
          </w:p>
        </w:tc>
      </w:tr>
      <w:tr>
        <w:tblPrEx>
          <w:tblCellMar>
            <w:top w:w="0" w:type="dxa"/>
            <w:left w:w="108" w:type="dxa"/>
            <w:bottom w:w="0" w:type="dxa"/>
            <w:right w:w="108" w:type="dxa"/>
          </w:tblCellMar>
        </w:tblPrEx>
        <w:tc>
          <w:tcPr>
            <w:tcW w:w="2495" w:type="dxa"/>
            <w:tcBorders>
              <w:top w:val="single" w:color="000000" w:sz="4" w:space="0"/>
              <w:left w:val="single" w:color="000000" w:sz="4" w:space="0"/>
              <w:bottom w:val="single" w:color="000000" w:sz="4" w:space="0"/>
              <w:right w:val="single" w:color="000000" w:sz="4" w:space="0"/>
            </w:tcBorders>
            <w:shd w:val="clear" w:color="auto" w:fill="auto"/>
          </w:tcPr>
          <w:p>
            <w:pPr>
              <w:widowControl w:val="0"/>
            </w:pPr>
            <w:r>
              <w:t>ИС</w:t>
            </w:r>
          </w:p>
        </w:tc>
        <w:tc>
          <w:tcPr>
            <w:tcW w:w="7172" w:type="dxa"/>
            <w:tcBorders>
              <w:top w:val="single" w:color="000000" w:sz="4" w:space="0"/>
              <w:left w:val="single" w:color="000000" w:sz="4" w:space="0"/>
              <w:bottom w:val="single" w:color="000000" w:sz="4" w:space="0"/>
              <w:right w:val="single" w:color="000000" w:sz="4" w:space="0"/>
            </w:tcBorders>
            <w:shd w:val="clear" w:color="auto" w:fill="auto"/>
          </w:tcPr>
          <w:p>
            <w:pPr>
              <w:widowControl w:val="0"/>
            </w:pPr>
            <w:r>
              <w:rPr>
                <w:color w:val="000000"/>
              </w:rPr>
              <w:t>Информационная система</w:t>
            </w:r>
          </w:p>
        </w:tc>
      </w:tr>
      <w:tr>
        <w:tblPrEx>
          <w:tblCellMar>
            <w:top w:w="0" w:type="dxa"/>
            <w:left w:w="108" w:type="dxa"/>
            <w:bottom w:w="0" w:type="dxa"/>
            <w:right w:w="108" w:type="dxa"/>
          </w:tblCellMar>
        </w:tblPrEx>
        <w:tc>
          <w:tcPr>
            <w:tcW w:w="2495" w:type="dxa"/>
            <w:tcBorders>
              <w:top w:val="single" w:color="000000" w:sz="4" w:space="0"/>
              <w:left w:val="single" w:color="000000" w:sz="4" w:space="0"/>
              <w:bottom w:val="single" w:color="000000" w:sz="4" w:space="0"/>
              <w:right w:val="single" w:color="000000" w:sz="4" w:space="0"/>
            </w:tcBorders>
            <w:shd w:val="clear" w:color="auto" w:fill="auto"/>
          </w:tcPr>
          <w:p>
            <w:pPr>
              <w:widowControl w:val="0"/>
            </w:pPr>
            <w:r>
              <w:rPr>
                <w:color w:val="000000"/>
              </w:rPr>
              <w:t>JSON</w:t>
            </w:r>
          </w:p>
        </w:tc>
        <w:tc>
          <w:tcPr>
            <w:tcW w:w="7172" w:type="dxa"/>
            <w:tcBorders>
              <w:top w:val="single" w:color="000000" w:sz="4" w:space="0"/>
              <w:left w:val="single" w:color="000000" w:sz="4" w:space="0"/>
              <w:bottom w:val="single" w:color="000000" w:sz="4" w:space="0"/>
              <w:right w:val="single" w:color="000000" w:sz="4" w:space="0"/>
            </w:tcBorders>
            <w:shd w:val="clear" w:color="auto" w:fill="auto"/>
          </w:tcPr>
          <w:p>
            <w:pPr>
              <w:widowControl w:val="0"/>
            </w:pPr>
            <w:r>
              <w:rPr>
                <w:color w:val="000000"/>
              </w:rPr>
              <w:t>Текстовый формат обмена данными, основанный на JavaScript.</w:t>
            </w:r>
          </w:p>
        </w:tc>
      </w:tr>
      <w:tr>
        <w:tc>
          <w:tcPr>
            <w:tcW w:w="2495" w:type="dxa"/>
            <w:tcBorders>
              <w:top w:val="single" w:color="000000" w:sz="4" w:space="0"/>
              <w:left w:val="single" w:color="000000" w:sz="4" w:space="0"/>
              <w:bottom w:val="single" w:color="000000" w:sz="4" w:space="0"/>
              <w:right w:val="single" w:color="000000" w:sz="4" w:space="0"/>
            </w:tcBorders>
            <w:shd w:val="clear" w:color="auto" w:fill="auto"/>
          </w:tcPr>
          <w:p>
            <w:pPr>
              <w:widowControl w:val="0"/>
            </w:pPr>
            <w:r>
              <w:rPr>
                <w:color w:val="000000"/>
              </w:rPr>
              <w:t>Система, WFM система</w:t>
            </w:r>
          </w:p>
        </w:tc>
        <w:tc>
          <w:tcPr>
            <w:tcW w:w="7172" w:type="dxa"/>
            <w:tcBorders>
              <w:top w:val="single" w:color="000000" w:sz="4" w:space="0"/>
              <w:left w:val="single" w:color="000000" w:sz="4" w:space="0"/>
              <w:bottom w:val="single" w:color="000000" w:sz="4" w:space="0"/>
              <w:right w:val="single" w:color="000000" w:sz="4" w:space="0"/>
            </w:tcBorders>
            <w:shd w:val="clear" w:color="auto" w:fill="auto"/>
          </w:tcPr>
          <w:p>
            <w:pPr>
              <w:widowControl w:val="0"/>
            </w:pPr>
            <w:r>
              <w:rPr>
                <w:color w:val="000000"/>
              </w:rPr>
              <w:t xml:space="preserve">Продукт WFM </w:t>
            </w:r>
          </w:p>
        </w:tc>
      </w:tr>
      <w:tr>
        <w:tblPrEx>
          <w:tblCellMar>
            <w:top w:w="0" w:type="dxa"/>
            <w:left w:w="108" w:type="dxa"/>
            <w:bottom w:w="0" w:type="dxa"/>
            <w:right w:w="108" w:type="dxa"/>
          </w:tblCellMar>
        </w:tblPrEx>
        <w:tc>
          <w:tcPr>
            <w:tcW w:w="2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pPr>
            <w:r>
              <w:rPr>
                <w:color w:val="000000"/>
              </w:rPr>
              <w:t>БД</w:t>
            </w:r>
          </w:p>
        </w:tc>
        <w:tc>
          <w:tcPr>
            <w:tcW w:w="7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pPr>
            <w:r>
              <w:rPr>
                <w:color w:val="000000"/>
              </w:rPr>
              <w:t>База данных</w:t>
            </w:r>
          </w:p>
        </w:tc>
      </w:tr>
      <w:tr>
        <w:tblPrEx>
          <w:tblCellMar>
            <w:top w:w="0" w:type="dxa"/>
            <w:left w:w="108" w:type="dxa"/>
            <w:bottom w:w="0" w:type="dxa"/>
            <w:right w:w="108" w:type="dxa"/>
          </w:tblCellMar>
        </w:tblPrEx>
        <w:tc>
          <w:tcPr>
            <w:tcW w:w="2495" w:type="dxa"/>
            <w:tcBorders>
              <w:top w:val="single" w:color="000000" w:sz="4" w:space="0"/>
              <w:left w:val="single" w:color="000000" w:sz="4" w:space="0"/>
              <w:bottom w:val="single" w:color="000000" w:sz="4" w:space="0"/>
              <w:right w:val="single" w:color="000000" w:sz="4" w:space="0"/>
            </w:tcBorders>
            <w:shd w:val="clear" w:color="auto" w:fill="auto"/>
          </w:tcPr>
          <w:p>
            <w:pPr>
              <w:widowControl w:val="0"/>
            </w:pPr>
            <w:r>
              <w:t>Аватарка</w:t>
            </w:r>
          </w:p>
        </w:tc>
        <w:tc>
          <w:tcPr>
            <w:tcW w:w="7172" w:type="dxa"/>
            <w:tcBorders>
              <w:top w:val="single" w:color="000000" w:sz="4" w:space="0"/>
              <w:left w:val="single" w:color="000000" w:sz="4" w:space="0"/>
              <w:bottom w:val="single" w:color="000000" w:sz="4" w:space="0"/>
              <w:right w:val="single" w:color="000000" w:sz="4" w:space="0"/>
            </w:tcBorders>
            <w:shd w:val="clear" w:color="auto" w:fill="auto"/>
          </w:tcPr>
          <w:p>
            <w:pPr>
              <w:widowControl w:val="0"/>
            </w:pPr>
            <w:r>
              <w:t>Графическое представление пользователя</w:t>
            </w:r>
          </w:p>
        </w:tc>
      </w:tr>
      <w:tr>
        <w:tblPrEx>
          <w:tblCellMar>
            <w:top w:w="0" w:type="dxa"/>
            <w:left w:w="108" w:type="dxa"/>
            <w:bottom w:w="0" w:type="dxa"/>
            <w:right w:w="108" w:type="dxa"/>
          </w:tblCellMar>
        </w:tblPrEx>
        <w:tc>
          <w:tcPr>
            <w:tcW w:w="2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pPr>
            <w:r>
              <w:rPr>
                <w:color w:val="000000"/>
              </w:rPr>
              <w:t>БД</w:t>
            </w:r>
          </w:p>
        </w:tc>
        <w:tc>
          <w:tcPr>
            <w:tcW w:w="7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pPr>
            <w:r>
              <w:rPr>
                <w:color w:val="000000"/>
              </w:rPr>
              <w:t>База данных</w:t>
            </w:r>
          </w:p>
        </w:tc>
      </w:tr>
    </w:tbl>
    <w:p/>
    <w:p>
      <w:pPr>
        <w:spacing w:line="276" w:lineRule="auto"/>
        <w:rPr>
          <w:sz w:val="28"/>
        </w:rPr>
      </w:pPr>
    </w:p>
    <w:p>
      <w:pPr>
        <w:spacing w:line="276" w:lineRule="auto"/>
        <w:rPr>
          <w:sz w:val="28"/>
        </w:rPr>
      </w:pPr>
    </w:p>
    <w:p>
      <w:pPr>
        <w:spacing w:line="276" w:lineRule="auto"/>
        <w:rPr>
          <w:sz w:val="28"/>
        </w:rPr>
      </w:pPr>
    </w:p>
    <w:p>
      <w:pPr>
        <w:spacing w:line="276" w:lineRule="auto"/>
        <w:rPr>
          <w:sz w:val="28"/>
        </w:rPr>
      </w:pPr>
    </w:p>
    <w:p>
      <w:pPr>
        <w:spacing w:line="276" w:lineRule="auto"/>
        <w:rPr>
          <w:sz w:val="28"/>
        </w:rPr>
      </w:pPr>
    </w:p>
    <w:p>
      <w:pPr>
        <w:spacing w:line="276" w:lineRule="auto"/>
        <w:rPr>
          <w:sz w:val="28"/>
        </w:rPr>
      </w:pPr>
    </w:p>
    <w:p>
      <w:pPr>
        <w:spacing w:line="276" w:lineRule="auto"/>
        <w:rPr>
          <w:sz w:val="28"/>
        </w:rPr>
      </w:pPr>
    </w:p>
    <w:p>
      <w:pPr>
        <w:spacing w:line="276" w:lineRule="auto"/>
        <w:rPr>
          <w:sz w:val="28"/>
        </w:rPr>
      </w:pPr>
    </w:p>
    <w:p>
      <w:pPr>
        <w:spacing w:line="276" w:lineRule="auto"/>
        <w:rPr>
          <w:sz w:val="28"/>
        </w:rPr>
      </w:pPr>
    </w:p>
    <w:p>
      <w:pPr>
        <w:spacing w:line="276" w:lineRule="auto"/>
        <w:rPr>
          <w:sz w:val="28"/>
        </w:rPr>
      </w:pPr>
    </w:p>
    <w:p>
      <w:pPr>
        <w:spacing w:line="276" w:lineRule="auto"/>
        <w:rPr>
          <w:sz w:val="28"/>
        </w:rPr>
      </w:pPr>
    </w:p>
    <w:p>
      <w:pPr>
        <w:spacing w:line="276" w:lineRule="auto"/>
        <w:rPr>
          <w:sz w:val="28"/>
        </w:rPr>
      </w:pPr>
    </w:p>
    <w:p>
      <w:pPr>
        <w:spacing w:line="276" w:lineRule="auto"/>
        <w:ind w:left="720" w:firstLine="0"/>
      </w:pPr>
    </w:p>
    <w:p>
      <w:pPr>
        <w:pStyle w:val="39"/>
      </w:pPr>
      <w:bookmarkStart w:id="27" w:name="_Toc177468113"/>
      <w:bookmarkEnd w:id="27"/>
      <w:bookmarkStart w:id="28" w:name="_Toc1774681131"/>
      <w:bookmarkEnd w:id="28"/>
    </w:p>
    <w:sectPr>
      <w:headerReference r:id="rId8" w:type="default"/>
      <w:footerReference r:id="rId9" w:type="default"/>
      <w:pgSz w:w="11906" w:h="16838"/>
      <w:pgMar w:top="777" w:right="1134" w:bottom="1134" w:left="1134" w:header="720" w:footer="0" w:gutter="0"/>
      <w:pgNumType w:fmt="decimal"/>
      <w:cols w:space="720" w:num="1"/>
      <w:formProt w:val="0"/>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Noto Sans CJK SC"/>
    <w:panose1 w:val="00000000000000000000"/>
    <w:charset w:val="86"/>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Noto Sans CJK SC">
    <w:panose1 w:val="020B0500000000000000"/>
    <w:charset w:val="86"/>
    <w:family w:val="auto"/>
    <w:pitch w:val="default"/>
    <w:sig w:usb0="30000083" w:usb1="2BDF3C10" w:usb2="00000016" w:usb3="00000000" w:csb0="602E0107" w:csb1="00000000"/>
  </w:font>
  <w:font w:name="Arial">
    <w:altName w:val="DejaVu Sans"/>
    <w:panose1 w:val="020B0604020202020204"/>
    <w:charset w:val="00"/>
    <w:family w:val="swiss"/>
    <w:pitch w:val="default"/>
    <w:sig w:usb0="20007A87" w:usb1="80000000" w:usb2="00000008" w:usb3="00000000" w:csb0="000001FF" w:csb1="00000000"/>
  </w:font>
  <w:font w:name="黑体">
    <w:altName w:val="Noto Sans CJK SC"/>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Wingdings">
    <w:altName w:val="Cantarell"/>
    <w:panose1 w:val="05000000000000000000"/>
    <w:charset w:val="00"/>
    <w:family w:val="auto"/>
    <w:pitch w:val="default"/>
    <w:sig w:usb0="00000000" w:usb1="10000000" w:usb2="00000000" w:usb3="00000000" w:csb0="80000000" w:csb1="00000000"/>
  </w:font>
  <w:font w:name="Cantarell">
    <w:panose1 w:val="02000503000000000000"/>
    <w:charset w:val="00"/>
    <w:family w:val="auto"/>
    <w:pitch w:val="default"/>
    <w:sig w:usb0="E00002FF" w:usb1="4000217B" w:usb2="00000000" w:usb3="00000000" w:csb0="2000019F" w:csb1="00000000"/>
  </w:font>
  <w:font w:name="Calibri">
    <w:altName w:val="DejaVu Sans"/>
    <w:panose1 w:val="020F0502020204030204"/>
    <w:charset w:val="00"/>
    <w:family w:val="swiss"/>
    <w:pitch w:val="default"/>
    <w:sig w:usb0="00000000" w:usb1="00000000" w:usb2="00000001" w:usb3="00000000" w:csb0="0000019F" w:csb1="00000000"/>
  </w:font>
  <w:font w:name="SimSun">
    <w:altName w:val="Noto Sans CJK SC"/>
    <w:panose1 w:val="02010600030101010101"/>
    <w:charset w:val="86"/>
    <w:family w:val="auto"/>
    <w:pitch w:val="default"/>
    <w:sig w:usb0="00000000" w:usb1="00000000" w:usb2="00000016" w:usb3="00000000" w:csb0="00040001" w:csb1="00000000"/>
  </w:font>
  <w:font w:name="Calibri">
    <w:altName w:val="DejaVu Sans"/>
    <w:panose1 w:val="00000000000000000000"/>
    <w:charset w:val="01"/>
    <w:family w:val="roman"/>
    <w:pitch w:val="default"/>
    <w:sig w:usb0="00000000" w:usb1="00000000" w:usb2="00000000" w:usb3="00000000" w:csb0="00000000" w:csb1="00000000"/>
  </w:font>
  <w:font w:name="Futuris">
    <w:altName w:val="Cantarell"/>
    <w:panose1 w:val="00000000000000000000"/>
    <w:charset w:val="01"/>
    <w:family w:val="roman"/>
    <w:pitch w:val="default"/>
    <w:sig w:usb0="00000000" w:usb1="00000000" w:usb2="00000000" w:usb3="00000000" w:csb0="00000000" w:csb1="00000000"/>
  </w:font>
  <w:font w:name="Tahoma">
    <w:altName w:val="Droid Sans"/>
    <w:panose1 w:val="00000000000000000000"/>
    <w:charset w:val="01"/>
    <w:family w:val="roman"/>
    <w:pitch w:val="default"/>
    <w:sig w:usb0="00000000" w:usb1="00000000" w:usb2="00000000" w:usb3="00000000" w:csb0="00000000" w:csb1="00000000"/>
  </w:font>
  <w:font w:name="Droid Sans">
    <w:panose1 w:val="020B0606030804020204"/>
    <w:charset w:val="00"/>
    <w:family w:val="auto"/>
    <w:pitch w:val="default"/>
    <w:sig w:usb0="E00002EF" w:usb1="4000205B" w:usb2="00000028" w:usb3="00000000" w:csb0="2000019F" w:csb1="00000000"/>
  </w:font>
  <w:font w:name="Courier New">
    <w:altName w:val="DejaVu Sans"/>
    <w:panose1 w:val="00000000000000000000"/>
    <w:charset w:val="01"/>
    <w:family w:val="roman"/>
    <w:pitch w:val="default"/>
    <w:sig w:usb0="00000000" w:usb1="00000000" w:usb2="00000000" w:usb3="00000000" w:csb0="00000000" w:csb1="00000000"/>
  </w:font>
  <w:font w:name="等线">
    <w:altName w:val="Cantarell"/>
    <w:panose1 w:val="00000000000000000000"/>
    <w:charset w:val="00"/>
    <w:family w:val="auto"/>
    <w:pitch w:val="default"/>
    <w:sig w:usb0="00000000" w:usb1="00000000" w:usb2="00000000" w:usb3="00000000" w:csb0="00000000" w:csb1="00000000"/>
  </w:font>
  <w:font w:name="Georgia">
    <w:altName w:val="Cantarell"/>
    <w:panose1 w:val="00000000000000000000"/>
    <w:charset w:val="01"/>
    <w:family w:val="roman"/>
    <w:pitch w:val="default"/>
    <w:sig w:usb0="00000000" w:usb1="00000000" w:usb2="00000000" w:usb3="00000000" w:csb0="00000000" w:csb1="00000000"/>
  </w:font>
  <w:font w:name="Liberation Sans">
    <w:panose1 w:val="020B0604020202020204"/>
    <w:charset w:val="01"/>
    <w:family w:val="swiss"/>
    <w:pitch w:val="default"/>
    <w:sig w:usb0="E0000AFF" w:usb1="500078FF" w:usb2="00000021" w:usb3="00000000" w:csb0="600001BF" w:csb1="DFF70000"/>
  </w:font>
  <w:font w:name="Droid Sans Devanagari">
    <w:altName w:val="Cantarell"/>
    <w:panose1 w:val="00000000000000000000"/>
    <w:charset w:val="00"/>
    <w:family w:val="auto"/>
    <w:pitch w:val="default"/>
    <w:sig w:usb0="00000000" w:usb1="00000000" w:usb2="00000000" w:usb3="00000000" w:csb0="00000000" w:csb1="00000000"/>
  </w:font>
  <w:font w:name="Symbol">
    <w:altName w:val="Cantarell"/>
    <w:panose1 w:val="00000000000000000000"/>
    <w:charset w:val="02"/>
    <w:family w:val="roman"/>
    <w:pitch w:val="default"/>
    <w:sig w:usb0="00000000" w:usb1="00000000" w:usb2="00000000" w:usb3="00000000" w:csb0="00000000" w:csb1="00000000"/>
  </w:font>
  <w:font w:name="Wingdings">
    <w:altName w:val="Cantarell"/>
    <w:panose1 w:val="00000000000000000000"/>
    <w:charset w:val="02"/>
    <w:family w:val="auto"/>
    <w:pitch w:val="default"/>
    <w:sig w:usb0="00000000" w:usb1="00000000" w:usb2="00000000" w:usb3="00000000" w:csb0="00000000" w:csb1="00000000"/>
  </w:font>
  <w:font w:name="Calibri Light">
    <w:altName w:val="DejaVu Sans"/>
    <w:panose1 w:val="00000000000000000000"/>
    <w:charset w:val="01"/>
    <w:family w:val="roman"/>
    <w:pitch w:val="default"/>
    <w:sig w:usb0="00000000" w:usb1="00000000" w:usb2="00000000" w:usb3="00000000" w:csb0="00000000" w:csb1="00000000"/>
  </w:font>
  <w:font w:name="等线 Light">
    <w:altName w:val="Cantarell"/>
    <w:panose1 w:val="00000000000000000000"/>
    <w:charset w:val="00"/>
    <w:family w:val="auto"/>
    <w:pitch w:val="default"/>
    <w:sig w:usb0="00000000" w:usb1="00000000" w:usb2="00000000" w:usb3="00000000" w:csb0="00000000" w:csb1="00000000"/>
  </w:font>
  <w:font w:name="Cambria">
    <w:altName w:val="Cantarell"/>
    <w:panose1 w:val="00000000000000000000"/>
    <w:charset w:val="01"/>
    <w:family w:val="roman"/>
    <w:pitch w:val="default"/>
    <w:sig w:usb0="00000000" w:usb1="00000000" w:usb2="00000000" w:usb3="00000000" w:csb0="00000000" w:csb1="00000000"/>
  </w:font>
  <w:font w:name="Courier">
    <w:altName w:val="Cantarell"/>
    <w:panose1 w:val="00000000000000000000"/>
    <w:charset w:val="00"/>
    <w:family w:val="auto"/>
    <w:pitch w:val="default"/>
    <w:sig w:usb0="00000000" w:usb1="00000000" w:usb2="00000000" w:usb3="00000000" w:csb0="00000000" w:csb1="00000000"/>
  </w:font>
  <w:font w:name="DejaVuSansMono Nerd Font">
    <w:panose1 w:val="020B0609030804020204"/>
    <w:charset w:val="00"/>
    <w:family w:val="auto"/>
    <w:pitch w:val="default"/>
    <w:sig w:usb0="E70026FF" w:usb1="D200F9FB" w:usb2="02000028" w:usb3="00000000" w:csb0="600001DF" w:csb1="FFD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8985"/>
        <w:tab w:val="right" w:pos="10063"/>
      </w:tabs>
      <w:rPr>
        <w:color w:val="000000"/>
      </w:rPr>
    </w:pPr>
    <w:r>
      <w:rPr>
        <w:color w:val="000000"/>
      </w:rPr>
      <w:t>Руководство администратора системы</w:t>
    </w:r>
    <w:r>
      <w:rPr>
        <w:color w:val="000000"/>
      </w:rPr>
      <w:tab/>
    </w:r>
    <w:r>
      <w:rPr>
        <w:color w:val="000000"/>
      </w:rPr>
      <w:tab/>
    </w:r>
    <w:r>
      <w:rPr>
        <w:color w:val="000000"/>
      </w:rPr>
      <w:fldChar w:fldCharType="begin"/>
    </w:r>
    <w:r>
      <w:rPr>
        <w:color w:val="000000"/>
      </w:rPr>
      <w:instrText xml:space="preserve"> PAGE </w:instrText>
    </w:r>
    <w:r>
      <w:rPr>
        <w:color w:val="000000"/>
      </w:rPr>
      <w:fldChar w:fldCharType="separate"/>
    </w:r>
    <w:r>
      <w:rPr>
        <w:color w:val="000000"/>
      </w:rPr>
      <w:t>27</w: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8985"/>
        <w:tab w:val="right" w:pos="10063"/>
      </w:tabs>
      <w:rPr>
        <w:color w:val="000000"/>
      </w:rPr>
    </w:pPr>
    <w:r>
      <w:rPr>
        <w:color w:val="000000"/>
      </w:rPr>
      <w:t>Руководство администратора системы</w:t>
    </w:r>
    <w:r>
      <w:rPr>
        <w:color w:val="000000"/>
      </w:rPr>
      <w:tab/>
    </w:r>
    <w:r>
      <w:rPr>
        <w:color w:val="000000"/>
      </w:rPr>
      <w:tab/>
    </w:r>
    <w:r>
      <w:rPr>
        <w:color w:val="000000"/>
      </w:rPr>
      <w:fldChar w:fldCharType="begin"/>
    </w:r>
    <w:r>
      <w:rPr>
        <w:color w:val="000000"/>
      </w:rPr>
      <w:instrText xml:space="preserve"> PAGE </w:instrText>
    </w:r>
    <w:r>
      <w:rPr>
        <w:color w:val="000000"/>
      </w:rPr>
      <w:fldChar w:fldCharType="separate"/>
    </w:r>
    <w:r>
      <w:rPr>
        <w:color w:val="000000"/>
      </w:rPr>
      <w:t>29</w:t>
    </w:r>
    <w:r>
      <w:rPr>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9625" w:type="dxa"/>
      <w:tblInd w:w="122" w:type="dxa"/>
      <w:tblLayout w:type="fixed"/>
      <w:tblCellMar>
        <w:top w:w="0" w:type="dxa"/>
        <w:left w:w="108" w:type="dxa"/>
        <w:bottom w:w="0" w:type="dxa"/>
        <w:right w:w="108" w:type="dxa"/>
      </w:tblCellMar>
    </w:tblPr>
    <w:tblGrid>
      <w:gridCol w:w="979"/>
      <w:gridCol w:w="2695"/>
      <w:gridCol w:w="5100"/>
      <w:gridCol w:w="850"/>
    </w:tblGrid>
    <w:tr>
      <w:tblPrEx>
        <w:tblCellMar>
          <w:top w:w="0" w:type="dxa"/>
          <w:left w:w="108" w:type="dxa"/>
          <w:bottom w:w="0" w:type="dxa"/>
          <w:right w:w="108" w:type="dxa"/>
        </w:tblCellMar>
      </w:tblPrEx>
      <w:trPr>
        <w:trHeight w:val="659" w:hRule="atLeast"/>
      </w:trPr>
      <w:tc>
        <w:tcPr>
          <w:tcW w:w="979" w:type="dxa"/>
          <w:tcBorders>
            <w:top w:val="single" w:color="000000" w:sz="18" w:space="0"/>
          </w:tcBorders>
          <w:vAlign w:val="center"/>
        </w:tcPr>
        <w:p>
          <w:pPr>
            <w:widowControl w:val="0"/>
            <w:rPr>
              <w:color w:val="000000"/>
            </w:rPr>
          </w:pPr>
        </w:p>
      </w:tc>
      <w:tc>
        <w:tcPr>
          <w:tcW w:w="2695" w:type="dxa"/>
          <w:tcBorders>
            <w:top w:val="single" w:color="000000" w:sz="18" w:space="0"/>
          </w:tcBorders>
          <w:vAlign w:val="center"/>
        </w:tcPr>
        <w:p>
          <w:pPr>
            <w:widowControl w:val="0"/>
            <w:rPr>
              <w:color w:val="000000"/>
            </w:rPr>
          </w:pPr>
        </w:p>
      </w:tc>
      <w:tc>
        <w:tcPr>
          <w:tcW w:w="5100" w:type="dxa"/>
          <w:tcBorders>
            <w:top w:val="single" w:color="000000" w:sz="18" w:space="0"/>
          </w:tcBorders>
          <w:vAlign w:val="center"/>
        </w:tcPr>
        <w:p>
          <w:pPr>
            <w:widowControl w:val="0"/>
            <w:rPr>
              <w:color w:val="000000"/>
            </w:rPr>
          </w:pPr>
        </w:p>
      </w:tc>
      <w:tc>
        <w:tcPr>
          <w:tcW w:w="850" w:type="dxa"/>
          <w:tcBorders>
            <w:top w:val="single" w:color="000000" w:sz="18" w:space="0"/>
          </w:tcBorders>
          <w:vAlign w:val="center"/>
        </w:tcPr>
        <w:p>
          <w:pPr>
            <w:widowControl w:val="0"/>
            <w:rPr>
              <w:color w:val="000000"/>
            </w:rPr>
          </w:pPr>
          <w:r>
            <w:fldChar w:fldCharType="begin"/>
          </w:r>
          <w:r>
            <w:instrText xml:space="preserve"> PAGE </w:instrText>
          </w:r>
          <w:r>
            <w:fldChar w:fldCharType="separate"/>
          </w:r>
          <w:r>
            <w:t>30</w:t>
          </w:r>
          <w:r>
            <w:fldChar w:fldCharType="end"/>
          </w:r>
        </w:p>
      </w:tc>
    </w:tr>
  </w:tb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before="60" w:after="60"/>
      <w:ind w:left="0" w:right="57"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before="60" w:after="60"/>
      <w:ind w:left="0" w:right="57"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exact"/>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FECD49"/>
    <w:multiLevelType w:val="multilevel"/>
    <w:tmpl w:val="BDFECD49"/>
    <w:lvl w:ilvl="0" w:tentative="0">
      <w:start w:val="1"/>
      <w:numFmt w:val="decimal"/>
      <w:pStyle w:val="134"/>
      <w:lvlText w:val="%1.1.1"/>
      <w:lvlJc w:val="left"/>
      <w:pPr>
        <w:tabs>
          <w:tab w:val="left" w:pos="0"/>
        </w:tabs>
        <w:ind w:left="2052" w:hanging="360"/>
      </w:pPr>
      <w:rPr>
        <w:rFonts w:ascii="Arial" w:hAnsi="Arial"/>
        <w:kern w:val="2"/>
        <w:sz w:val="24"/>
      </w:rPr>
    </w:lvl>
    <w:lvl w:ilvl="1" w:tentative="0">
      <w:start w:val="1"/>
      <w:numFmt w:val="lowerLetter"/>
      <w:lvlText w:val="%2."/>
      <w:lvlJc w:val="left"/>
      <w:pPr>
        <w:tabs>
          <w:tab w:val="left" w:pos="0"/>
        </w:tabs>
        <w:ind w:left="4929" w:hanging="360"/>
      </w:pPr>
    </w:lvl>
    <w:lvl w:ilvl="2" w:tentative="0">
      <w:start w:val="1"/>
      <w:numFmt w:val="lowerRoman"/>
      <w:lvlText w:val="%3."/>
      <w:lvlJc w:val="right"/>
      <w:pPr>
        <w:tabs>
          <w:tab w:val="left" w:pos="0"/>
        </w:tabs>
        <w:ind w:left="5649" w:hanging="180"/>
      </w:pPr>
    </w:lvl>
    <w:lvl w:ilvl="3" w:tentative="0">
      <w:start w:val="1"/>
      <w:numFmt w:val="decimal"/>
      <w:lvlText w:val="%4."/>
      <w:lvlJc w:val="left"/>
      <w:pPr>
        <w:tabs>
          <w:tab w:val="left" w:pos="0"/>
        </w:tabs>
        <w:ind w:left="6369" w:hanging="360"/>
      </w:pPr>
    </w:lvl>
    <w:lvl w:ilvl="4" w:tentative="0">
      <w:start w:val="1"/>
      <w:numFmt w:val="lowerLetter"/>
      <w:lvlText w:val="%5."/>
      <w:lvlJc w:val="left"/>
      <w:pPr>
        <w:tabs>
          <w:tab w:val="left" w:pos="0"/>
        </w:tabs>
        <w:ind w:left="7089" w:hanging="360"/>
      </w:pPr>
    </w:lvl>
    <w:lvl w:ilvl="5" w:tentative="0">
      <w:start w:val="1"/>
      <w:numFmt w:val="lowerRoman"/>
      <w:lvlText w:val="%6."/>
      <w:lvlJc w:val="right"/>
      <w:pPr>
        <w:tabs>
          <w:tab w:val="left" w:pos="0"/>
        </w:tabs>
        <w:ind w:left="7809" w:hanging="180"/>
      </w:pPr>
    </w:lvl>
    <w:lvl w:ilvl="6" w:tentative="0">
      <w:start w:val="1"/>
      <w:numFmt w:val="decimal"/>
      <w:lvlText w:val="%7."/>
      <w:lvlJc w:val="left"/>
      <w:pPr>
        <w:tabs>
          <w:tab w:val="left" w:pos="0"/>
        </w:tabs>
        <w:ind w:left="8529" w:hanging="360"/>
      </w:pPr>
    </w:lvl>
    <w:lvl w:ilvl="7" w:tentative="0">
      <w:start w:val="1"/>
      <w:numFmt w:val="lowerLetter"/>
      <w:lvlText w:val="%8."/>
      <w:lvlJc w:val="left"/>
      <w:pPr>
        <w:tabs>
          <w:tab w:val="left" w:pos="0"/>
        </w:tabs>
        <w:ind w:left="9249" w:hanging="360"/>
      </w:pPr>
    </w:lvl>
    <w:lvl w:ilvl="8" w:tentative="0">
      <w:start w:val="1"/>
      <w:numFmt w:val="lowerRoman"/>
      <w:lvlText w:val="%9."/>
      <w:lvlJc w:val="right"/>
      <w:pPr>
        <w:tabs>
          <w:tab w:val="left" w:pos="0"/>
        </w:tabs>
        <w:ind w:left="9969" w:hanging="180"/>
      </w:pPr>
    </w:lvl>
  </w:abstractNum>
  <w:abstractNum w:abstractNumId="1">
    <w:nsid w:val="CDF9DF63"/>
    <w:multiLevelType w:val="multilevel"/>
    <w:tmpl w:val="CDF9DF63"/>
    <w:lvl w:ilvl="0" w:tentative="0">
      <w:start w:val="1"/>
      <w:numFmt w:val="bullet"/>
      <w:lvlText w:val=""/>
      <w:lvlJc w:val="left"/>
      <w:pPr>
        <w:tabs>
          <w:tab w:val="left" w:pos="0"/>
        </w:tabs>
        <w:ind w:left="1497" w:hanging="360"/>
      </w:pPr>
      <w:rPr>
        <w:rFonts w:hint="default" w:ascii="Symbol" w:hAnsi="Symbol" w:cs="Symbol"/>
      </w:rPr>
    </w:lvl>
    <w:lvl w:ilvl="1" w:tentative="0">
      <w:start w:val="1"/>
      <w:numFmt w:val="bullet"/>
      <w:lvlText w:val="o"/>
      <w:lvlJc w:val="left"/>
      <w:pPr>
        <w:tabs>
          <w:tab w:val="left" w:pos="0"/>
        </w:tabs>
        <w:ind w:left="2217" w:hanging="360"/>
      </w:pPr>
      <w:rPr>
        <w:rFonts w:hint="default" w:ascii="Courier New" w:hAnsi="Courier New" w:cs="Courier New"/>
      </w:rPr>
    </w:lvl>
    <w:lvl w:ilvl="2" w:tentative="0">
      <w:start w:val="1"/>
      <w:numFmt w:val="bullet"/>
      <w:lvlText w:val=""/>
      <w:lvlJc w:val="left"/>
      <w:pPr>
        <w:tabs>
          <w:tab w:val="left" w:pos="0"/>
        </w:tabs>
        <w:ind w:left="2937" w:hanging="360"/>
      </w:pPr>
      <w:rPr>
        <w:rFonts w:hint="default" w:ascii="Wingdings" w:hAnsi="Wingdings" w:cs="Wingdings"/>
      </w:rPr>
    </w:lvl>
    <w:lvl w:ilvl="3" w:tentative="0">
      <w:start w:val="1"/>
      <w:numFmt w:val="bullet"/>
      <w:lvlText w:val=""/>
      <w:lvlJc w:val="left"/>
      <w:pPr>
        <w:tabs>
          <w:tab w:val="left" w:pos="0"/>
        </w:tabs>
        <w:ind w:left="3657" w:hanging="360"/>
      </w:pPr>
      <w:rPr>
        <w:rFonts w:hint="default" w:ascii="Symbol" w:hAnsi="Symbol" w:cs="Symbol"/>
      </w:rPr>
    </w:lvl>
    <w:lvl w:ilvl="4" w:tentative="0">
      <w:start w:val="1"/>
      <w:numFmt w:val="bullet"/>
      <w:lvlText w:val="o"/>
      <w:lvlJc w:val="left"/>
      <w:pPr>
        <w:tabs>
          <w:tab w:val="left" w:pos="0"/>
        </w:tabs>
        <w:ind w:left="4377" w:hanging="360"/>
      </w:pPr>
      <w:rPr>
        <w:rFonts w:hint="default" w:ascii="Courier New" w:hAnsi="Courier New" w:cs="Courier New"/>
      </w:rPr>
    </w:lvl>
    <w:lvl w:ilvl="5" w:tentative="0">
      <w:start w:val="1"/>
      <w:numFmt w:val="bullet"/>
      <w:lvlText w:val=""/>
      <w:lvlJc w:val="left"/>
      <w:pPr>
        <w:tabs>
          <w:tab w:val="left" w:pos="0"/>
        </w:tabs>
        <w:ind w:left="5097" w:hanging="360"/>
      </w:pPr>
      <w:rPr>
        <w:rFonts w:hint="default" w:ascii="Wingdings" w:hAnsi="Wingdings" w:cs="Wingdings"/>
      </w:rPr>
    </w:lvl>
    <w:lvl w:ilvl="6" w:tentative="0">
      <w:start w:val="1"/>
      <w:numFmt w:val="bullet"/>
      <w:lvlText w:val=""/>
      <w:lvlJc w:val="left"/>
      <w:pPr>
        <w:tabs>
          <w:tab w:val="left" w:pos="0"/>
        </w:tabs>
        <w:ind w:left="5817" w:hanging="360"/>
      </w:pPr>
      <w:rPr>
        <w:rFonts w:hint="default" w:ascii="Symbol" w:hAnsi="Symbol" w:cs="Symbol"/>
      </w:rPr>
    </w:lvl>
    <w:lvl w:ilvl="7" w:tentative="0">
      <w:start w:val="1"/>
      <w:numFmt w:val="bullet"/>
      <w:lvlText w:val="o"/>
      <w:lvlJc w:val="left"/>
      <w:pPr>
        <w:tabs>
          <w:tab w:val="left" w:pos="0"/>
        </w:tabs>
        <w:ind w:left="6537" w:hanging="360"/>
      </w:pPr>
      <w:rPr>
        <w:rFonts w:hint="default" w:ascii="Courier New" w:hAnsi="Courier New" w:cs="Courier New"/>
      </w:rPr>
    </w:lvl>
    <w:lvl w:ilvl="8" w:tentative="0">
      <w:start w:val="1"/>
      <w:numFmt w:val="bullet"/>
      <w:lvlText w:val=""/>
      <w:lvlJc w:val="left"/>
      <w:pPr>
        <w:tabs>
          <w:tab w:val="left" w:pos="0"/>
        </w:tabs>
        <w:ind w:left="7257" w:hanging="360"/>
      </w:pPr>
      <w:rPr>
        <w:rFonts w:hint="default" w:ascii="Wingdings" w:hAnsi="Wingdings" w:cs="Wingdings"/>
      </w:rPr>
    </w:lvl>
  </w:abstractNum>
  <w:abstractNum w:abstractNumId="2">
    <w:nsid w:val="F1F9997B"/>
    <w:multiLevelType w:val="multilevel"/>
    <w:tmpl w:val="F1F9997B"/>
    <w:lvl w:ilvl="0" w:tentative="0">
      <w:start w:val="1"/>
      <w:numFmt w:val="decimal"/>
      <w:pStyle w:val="142"/>
      <w:lvlText w:val="%1."/>
      <w:lvlJc w:val="left"/>
      <w:pPr>
        <w:tabs>
          <w:tab w:val="left" w:pos="720"/>
        </w:tabs>
        <w:ind w:left="720" w:hanging="720"/>
      </w:pPr>
    </w:lvl>
    <w:lvl w:ilvl="1" w:tentative="0">
      <w:start w:val="1"/>
      <w:numFmt w:val="decimal"/>
      <w:pStyle w:val="143"/>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3">
    <w:nsid w:val="F7568721"/>
    <w:multiLevelType w:val="multilevel"/>
    <w:tmpl w:val="F7568721"/>
    <w:lvl w:ilvl="0" w:tentative="0">
      <w:start w:val="1"/>
      <w:numFmt w:val="bullet"/>
      <w:pStyle w:val="8"/>
      <w:lvlText w:val=""/>
      <w:lvlJc w:val="left"/>
      <w:pPr>
        <w:tabs>
          <w:tab w:val="left" w:pos="0"/>
        </w:tabs>
        <w:ind w:left="1440" w:hanging="360"/>
      </w:pPr>
      <w:rPr>
        <w:rFonts w:hint="default" w:ascii="Symbol" w:hAnsi="Symbol" w:cs="Symbol"/>
      </w:rPr>
    </w:lvl>
    <w:lvl w:ilvl="1" w:tentative="0">
      <w:start w:val="1"/>
      <w:numFmt w:val="bullet"/>
      <w:lvlText w:val="o"/>
      <w:lvlJc w:val="left"/>
      <w:pPr>
        <w:tabs>
          <w:tab w:val="left" w:pos="0"/>
        </w:tabs>
        <w:ind w:left="2160" w:hanging="360"/>
      </w:pPr>
      <w:rPr>
        <w:rFonts w:hint="default" w:ascii="Courier New" w:hAnsi="Courier New" w:cs="Courier New"/>
      </w:rPr>
    </w:lvl>
    <w:lvl w:ilvl="2" w:tentative="0">
      <w:start w:val="1"/>
      <w:numFmt w:val="bullet"/>
      <w:lvlText w:val=""/>
      <w:lvlJc w:val="left"/>
      <w:pPr>
        <w:tabs>
          <w:tab w:val="left" w:pos="0"/>
        </w:tabs>
        <w:ind w:left="2880" w:hanging="360"/>
      </w:pPr>
      <w:rPr>
        <w:rFonts w:hint="default" w:ascii="Wingdings" w:hAnsi="Wingdings" w:cs="Wingdings"/>
      </w:rPr>
    </w:lvl>
    <w:lvl w:ilvl="3" w:tentative="0">
      <w:start w:val="1"/>
      <w:numFmt w:val="bullet"/>
      <w:lvlText w:val=""/>
      <w:lvlJc w:val="left"/>
      <w:pPr>
        <w:tabs>
          <w:tab w:val="left" w:pos="0"/>
        </w:tabs>
        <w:ind w:left="3600" w:hanging="360"/>
      </w:pPr>
      <w:rPr>
        <w:rFonts w:hint="default" w:ascii="Symbol" w:hAnsi="Symbol" w:cs="Symbol"/>
      </w:rPr>
    </w:lvl>
    <w:lvl w:ilvl="4" w:tentative="0">
      <w:start w:val="1"/>
      <w:numFmt w:val="bullet"/>
      <w:lvlText w:val="o"/>
      <w:lvlJc w:val="left"/>
      <w:pPr>
        <w:tabs>
          <w:tab w:val="left" w:pos="0"/>
        </w:tabs>
        <w:ind w:left="4320" w:hanging="360"/>
      </w:pPr>
      <w:rPr>
        <w:rFonts w:hint="default" w:ascii="Courier New" w:hAnsi="Courier New" w:cs="Courier New"/>
      </w:rPr>
    </w:lvl>
    <w:lvl w:ilvl="5" w:tentative="0">
      <w:start w:val="1"/>
      <w:numFmt w:val="bullet"/>
      <w:lvlText w:val=""/>
      <w:lvlJc w:val="left"/>
      <w:pPr>
        <w:tabs>
          <w:tab w:val="left" w:pos="0"/>
        </w:tabs>
        <w:ind w:left="5040" w:hanging="360"/>
      </w:pPr>
      <w:rPr>
        <w:rFonts w:hint="default" w:ascii="Wingdings" w:hAnsi="Wingdings" w:cs="Wingdings"/>
      </w:rPr>
    </w:lvl>
    <w:lvl w:ilvl="6" w:tentative="0">
      <w:start w:val="1"/>
      <w:numFmt w:val="bullet"/>
      <w:lvlText w:val=""/>
      <w:lvlJc w:val="left"/>
      <w:pPr>
        <w:tabs>
          <w:tab w:val="left" w:pos="0"/>
        </w:tabs>
        <w:ind w:left="5760" w:hanging="360"/>
      </w:pPr>
      <w:rPr>
        <w:rFonts w:hint="default" w:ascii="Symbol" w:hAnsi="Symbol" w:cs="Symbol"/>
      </w:rPr>
    </w:lvl>
    <w:lvl w:ilvl="7" w:tentative="0">
      <w:start w:val="1"/>
      <w:numFmt w:val="bullet"/>
      <w:lvlText w:val="o"/>
      <w:lvlJc w:val="left"/>
      <w:pPr>
        <w:tabs>
          <w:tab w:val="left" w:pos="0"/>
        </w:tabs>
        <w:ind w:left="6480" w:hanging="360"/>
      </w:pPr>
      <w:rPr>
        <w:rFonts w:hint="default" w:ascii="Courier New" w:hAnsi="Courier New" w:cs="Courier New"/>
      </w:rPr>
    </w:lvl>
    <w:lvl w:ilvl="8" w:tentative="0">
      <w:start w:val="1"/>
      <w:numFmt w:val="bullet"/>
      <w:lvlText w:val=""/>
      <w:lvlJc w:val="left"/>
      <w:pPr>
        <w:tabs>
          <w:tab w:val="left" w:pos="0"/>
        </w:tabs>
        <w:ind w:left="7200" w:hanging="360"/>
      </w:pPr>
      <w:rPr>
        <w:rFonts w:hint="default" w:ascii="Wingdings" w:hAnsi="Wingdings" w:cs="Wingdings"/>
      </w:rPr>
    </w:lvl>
  </w:abstractNum>
  <w:abstractNum w:abstractNumId="4">
    <w:nsid w:val="F7BA701E"/>
    <w:multiLevelType w:val="multilevel"/>
    <w:tmpl w:val="F7BA701E"/>
    <w:lvl w:ilvl="0" w:tentative="0">
      <w:start w:val="1"/>
      <w:numFmt w:val="decimal"/>
      <w:pStyle w:val="59"/>
      <w:lvlText w:val="%1"/>
      <w:lvlJc w:val="left"/>
      <w:pPr>
        <w:tabs>
          <w:tab w:val="left" w:pos="432"/>
        </w:tabs>
        <w:ind w:left="432" w:hanging="432"/>
      </w:pPr>
      <w:rPr>
        <w:sz w:val="28"/>
        <w:szCs w:val="21"/>
      </w:rPr>
    </w:lvl>
    <w:lvl w:ilvl="1" w:tentative="0">
      <w:start w:val="1"/>
      <w:numFmt w:val="decimal"/>
      <w:pStyle w:val="61"/>
      <w:lvlText w:val="%1.%2"/>
      <w:lvlJc w:val="left"/>
      <w:pPr>
        <w:tabs>
          <w:tab w:val="left" w:pos="718"/>
        </w:tabs>
        <w:ind w:left="718" w:hanging="576"/>
      </w:pPr>
      <w:rPr>
        <w:lang w:val="en-US"/>
      </w:rPr>
    </w:lvl>
    <w:lvl w:ilvl="2" w:tentative="0">
      <w:start w:val="1"/>
      <w:numFmt w:val="decimal"/>
      <w:lvlText w:val="%1.%2.%3"/>
      <w:lvlJc w:val="left"/>
      <w:pPr>
        <w:tabs>
          <w:tab w:val="left" w:pos="720"/>
        </w:tabs>
        <w:ind w:left="720" w:hanging="720"/>
      </w:pPr>
      <w:rPr>
        <w:rFonts w:ascii="Times New Roman" w:hAnsi="Times New Roman"/>
        <w:b/>
      </w:rPr>
    </w:lvl>
    <w:lvl w:ilvl="3" w:tentative="0">
      <w:start w:val="1"/>
      <w:numFmt w:val="decimal"/>
      <w:pStyle w:val="5"/>
      <w:lvlText w:val="%1.%2.%3.%4"/>
      <w:lvlJc w:val="left"/>
      <w:pPr>
        <w:tabs>
          <w:tab w:val="left" w:pos="864"/>
        </w:tabs>
        <w:ind w:left="864" w:hanging="864"/>
      </w:pPr>
    </w:lvl>
    <w:lvl w:ilvl="4" w:tentative="0">
      <w:start w:val="1"/>
      <w:numFmt w:val="decimal"/>
      <w:pStyle w:val="10"/>
      <w:lvlText w:val="%1.%2.%3.%4.%5"/>
      <w:lvlJc w:val="left"/>
      <w:pPr>
        <w:tabs>
          <w:tab w:val="left" w:pos="1008"/>
        </w:tabs>
        <w:ind w:left="1008" w:hanging="1008"/>
      </w:pPr>
    </w:lvl>
    <w:lvl w:ilvl="5" w:tentative="0">
      <w:start w:val="1"/>
      <w:numFmt w:val="decimal"/>
      <w:pStyle w:val="11"/>
      <w:lvlText w:val="%1.%2.%3.%4.%5.%6"/>
      <w:lvlJc w:val="left"/>
      <w:pPr>
        <w:tabs>
          <w:tab w:val="left" w:pos="1152"/>
        </w:tabs>
        <w:ind w:left="1152" w:hanging="1152"/>
      </w:pPr>
    </w:lvl>
    <w:lvl w:ilvl="6" w:tentative="0">
      <w:start w:val="1"/>
      <w:numFmt w:val="decimal"/>
      <w:pStyle w:val="12"/>
      <w:lvlText w:val="%1.%2.%3.%4.%5.%6.%7"/>
      <w:lvlJc w:val="left"/>
      <w:pPr>
        <w:tabs>
          <w:tab w:val="left" w:pos="1296"/>
        </w:tabs>
        <w:ind w:left="1296" w:hanging="1296"/>
      </w:pPr>
    </w:lvl>
    <w:lvl w:ilvl="7" w:tentative="0">
      <w:start w:val="1"/>
      <w:numFmt w:val="decimal"/>
      <w:pStyle w:val="13"/>
      <w:lvlText w:val="%1.%2.%3.%4.%5.%6.%7.%8"/>
      <w:lvlJc w:val="left"/>
      <w:pPr>
        <w:tabs>
          <w:tab w:val="left" w:pos="1440"/>
        </w:tabs>
        <w:ind w:left="1440" w:hanging="1440"/>
      </w:pPr>
    </w:lvl>
    <w:lvl w:ilvl="8" w:tentative="0">
      <w:start w:val="1"/>
      <w:numFmt w:val="decimal"/>
      <w:pStyle w:val="14"/>
      <w:lvlText w:val="%1.%2.%3.%4.%5.%6.%7.%8.%9"/>
      <w:lvlJc w:val="left"/>
      <w:pPr>
        <w:tabs>
          <w:tab w:val="left" w:pos="1584"/>
        </w:tabs>
        <w:ind w:left="1584" w:hanging="1584"/>
      </w:pPr>
    </w:lvl>
  </w:abstractNum>
  <w:abstractNum w:abstractNumId="5">
    <w:nsid w:val="FAFF3D47"/>
    <w:multiLevelType w:val="multilevel"/>
    <w:tmpl w:val="FAFF3D47"/>
    <w:lvl w:ilvl="0" w:tentative="0">
      <w:start w:val="1"/>
      <w:numFmt w:val="bullet"/>
      <w:pStyle w:val="7"/>
      <w:lvlText w:val="o"/>
      <w:lvlJc w:val="left"/>
      <w:pPr>
        <w:tabs>
          <w:tab w:val="left" w:pos="0"/>
        </w:tabs>
        <w:ind w:left="1137" w:hanging="360"/>
      </w:pPr>
      <w:rPr>
        <w:rFonts w:hint="default" w:ascii="Courier New" w:hAnsi="Courier New" w:cs="Courier New"/>
      </w:rPr>
    </w:lvl>
    <w:lvl w:ilvl="1" w:tentative="0">
      <w:start w:val="1"/>
      <w:numFmt w:val="bullet"/>
      <w:lvlText w:val="o"/>
      <w:lvlJc w:val="left"/>
      <w:pPr>
        <w:tabs>
          <w:tab w:val="left" w:pos="0"/>
        </w:tabs>
        <w:ind w:left="1857" w:hanging="360"/>
      </w:pPr>
      <w:rPr>
        <w:rFonts w:hint="default" w:ascii="Courier New" w:hAnsi="Courier New" w:cs="Courier New"/>
      </w:rPr>
    </w:lvl>
    <w:lvl w:ilvl="2" w:tentative="0">
      <w:start w:val="1"/>
      <w:numFmt w:val="bullet"/>
      <w:lvlText w:val=""/>
      <w:lvlJc w:val="left"/>
      <w:pPr>
        <w:tabs>
          <w:tab w:val="left" w:pos="0"/>
        </w:tabs>
        <w:ind w:left="2577" w:hanging="360"/>
      </w:pPr>
      <w:rPr>
        <w:rFonts w:hint="default" w:ascii="Wingdings" w:hAnsi="Wingdings" w:cs="Wingdings"/>
      </w:rPr>
    </w:lvl>
    <w:lvl w:ilvl="3" w:tentative="0">
      <w:start w:val="1"/>
      <w:numFmt w:val="bullet"/>
      <w:lvlText w:val=""/>
      <w:lvlJc w:val="left"/>
      <w:pPr>
        <w:tabs>
          <w:tab w:val="left" w:pos="0"/>
        </w:tabs>
        <w:ind w:left="3297" w:hanging="360"/>
      </w:pPr>
      <w:rPr>
        <w:rFonts w:hint="default" w:ascii="Symbol" w:hAnsi="Symbol" w:cs="Symbol"/>
      </w:rPr>
    </w:lvl>
    <w:lvl w:ilvl="4" w:tentative="0">
      <w:start w:val="1"/>
      <w:numFmt w:val="bullet"/>
      <w:lvlText w:val="o"/>
      <w:lvlJc w:val="left"/>
      <w:pPr>
        <w:tabs>
          <w:tab w:val="left" w:pos="0"/>
        </w:tabs>
        <w:ind w:left="4017" w:hanging="360"/>
      </w:pPr>
      <w:rPr>
        <w:rFonts w:hint="default" w:ascii="Courier New" w:hAnsi="Courier New" w:cs="Courier New"/>
      </w:rPr>
    </w:lvl>
    <w:lvl w:ilvl="5" w:tentative="0">
      <w:start w:val="1"/>
      <w:numFmt w:val="bullet"/>
      <w:lvlText w:val=""/>
      <w:lvlJc w:val="left"/>
      <w:pPr>
        <w:tabs>
          <w:tab w:val="left" w:pos="0"/>
        </w:tabs>
        <w:ind w:left="4737" w:hanging="360"/>
      </w:pPr>
      <w:rPr>
        <w:rFonts w:hint="default" w:ascii="Wingdings" w:hAnsi="Wingdings" w:cs="Wingdings"/>
      </w:rPr>
    </w:lvl>
    <w:lvl w:ilvl="6" w:tentative="0">
      <w:start w:val="1"/>
      <w:numFmt w:val="bullet"/>
      <w:lvlText w:val=""/>
      <w:lvlJc w:val="left"/>
      <w:pPr>
        <w:tabs>
          <w:tab w:val="left" w:pos="0"/>
        </w:tabs>
        <w:ind w:left="5457" w:hanging="360"/>
      </w:pPr>
      <w:rPr>
        <w:rFonts w:hint="default" w:ascii="Symbol" w:hAnsi="Symbol" w:cs="Symbol"/>
      </w:rPr>
    </w:lvl>
    <w:lvl w:ilvl="7" w:tentative="0">
      <w:start w:val="1"/>
      <w:numFmt w:val="bullet"/>
      <w:lvlText w:val="o"/>
      <w:lvlJc w:val="left"/>
      <w:pPr>
        <w:tabs>
          <w:tab w:val="left" w:pos="0"/>
        </w:tabs>
        <w:ind w:left="6177" w:hanging="360"/>
      </w:pPr>
      <w:rPr>
        <w:rFonts w:hint="default" w:ascii="Courier New" w:hAnsi="Courier New" w:cs="Courier New"/>
      </w:rPr>
    </w:lvl>
    <w:lvl w:ilvl="8" w:tentative="0">
      <w:start w:val="1"/>
      <w:numFmt w:val="bullet"/>
      <w:lvlText w:val=""/>
      <w:lvlJc w:val="left"/>
      <w:pPr>
        <w:tabs>
          <w:tab w:val="left" w:pos="0"/>
        </w:tabs>
        <w:ind w:left="6897" w:hanging="360"/>
      </w:pPr>
      <w:rPr>
        <w:rFonts w:hint="default" w:ascii="Wingdings" w:hAnsi="Wingdings" w:cs="Wingdings"/>
      </w:rPr>
    </w:lvl>
  </w:abstractNum>
  <w:abstractNum w:abstractNumId="6">
    <w:nsid w:val="FBEFE7DD"/>
    <w:multiLevelType w:val="multilevel"/>
    <w:tmpl w:val="FBEFE7DD"/>
    <w:lvl w:ilvl="0" w:tentative="0">
      <w:start w:val="1"/>
      <w:numFmt w:val="decimal"/>
      <w:lvlText w:val="%1"/>
      <w:lvlJc w:val="left"/>
      <w:pPr>
        <w:tabs>
          <w:tab w:val="left" w:pos="432"/>
        </w:tabs>
        <w:ind w:left="432" w:hanging="432"/>
      </w:pPr>
      <w:rPr>
        <w:sz w:val="28"/>
        <w:szCs w:val="21"/>
      </w:rPr>
    </w:lvl>
    <w:lvl w:ilvl="1" w:tentative="0">
      <w:start w:val="1"/>
      <w:numFmt w:val="decimal"/>
      <w:lvlText w:val="%1.%2"/>
      <w:lvlJc w:val="left"/>
      <w:pPr>
        <w:tabs>
          <w:tab w:val="left" w:pos="718"/>
        </w:tabs>
        <w:ind w:left="718" w:hanging="576"/>
      </w:pPr>
      <w:rPr>
        <w:lang w:val="en-US"/>
      </w:rPr>
    </w:lvl>
    <w:lvl w:ilvl="2" w:tentative="0">
      <w:start w:val="1"/>
      <w:numFmt w:val="decimal"/>
      <w:pStyle w:val="95"/>
      <w:lvlText w:val="%1.%2.%3"/>
      <w:lvlJc w:val="left"/>
      <w:pPr>
        <w:tabs>
          <w:tab w:val="left" w:pos="720"/>
        </w:tabs>
        <w:ind w:left="720" w:hanging="720"/>
      </w:pPr>
      <w:rPr>
        <w:rFonts w:ascii="Times New Roman" w:hAnsi="Times New Roman"/>
        <w:b/>
      </w:r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7">
    <w:nsid w:val="FC4E641F"/>
    <w:multiLevelType w:val="multilevel"/>
    <w:tmpl w:val="FC4E641F"/>
    <w:lvl w:ilvl="0" w:tentative="0">
      <w:start w:val="1"/>
      <w:numFmt w:val="decimal"/>
      <w:pStyle w:val="93"/>
      <w:lvlText w:val="%1)"/>
      <w:lvlJc w:val="left"/>
      <w:pPr>
        <w:tabs>
          <w:tab w:val="left" w:pos="0"/>
        </w:tabs>
        <w:ind w:left="1497" w:hanging="360"/>
      </w:pPr>
    </w:lvl>
    <w:lvl w:ilvl="1" w:tentative="0">
      <w:start w:val="1"/>
      <w:numFmt w:val="lowerLetter"/>
      <w:lvlText w:val="%2."/>
      <w:lvlJc w:val="left"/>
      <w:pPr>
        <w:tabs>
          <w:tab w:val="left" w:pos="0"/>
        </w:tabs>
        <w:ind w:left="2217" w:hanging="360"/>
      </w:pPr>
    </w:lvl>
    <w:lvl w:ilvl="2" w:tentative="0">
      <w:start w:val="1"/>
      <w:numFmt w:val="lowerRoman"/>
      <w:lvlText w:val="%3."/>
      <w:lvlJc w:val="right"/>
      <w:pPr>
        <w:tabs>
          <w:tab w:val="left" w:pos="0"/>
        </w:tabs>
        <w:ind w:left="2937" w:hanging="180"/>
      </w:pPr>
    </w:lvl>
    <w:lvl w:ilvl="3" w:tentative="0">
      <w:start w:val="1"/>
      <w:numFmt w:val="decimal"/>
      <w:lvlText w:val="%4."/>
      <w:lvlJc w:val="left"/>
      <w:pPr>
        <w:tabs>
          <w:tab w:val="left" w:pos="0"/>
        </w:tabs>
        <w:ind w:left="3657" w:hanging="360"/>
      </w:pPr>
    </w:lvl>
    <w:lvl w:ilvl="4" w:tentative="0">
      <w:start w:val="1"/>
      <w:numFmt w:val="lowerLetter"/>
      <w:lvlText w:val="%5."/>
      <w:lvlJc w:val="left"/>
      <w:pPr>
        <w:tabs>
          <w:tab w:val="left" w:pos="0"/>
        </w:tabs>
        <w:ind w:left="4377" w:hanging="360"/>
      </w:pPr>
    </w:lvl>
    <w:lvl w:ilvl="5" w:tentative="0">
      <w:start w:val="1"/>
      <w:numFmt w:val="lowerRoman"/>
      <w:lvlText w:val="%6."/>
      <w:lvlJc w:val="right"/>
      <w:pPr>
        <w:tabs>
          <w:tab w:val="left" w:pos="0"/>
        </w:tabs>
        <w:ind w:left="5097" w:hanging="180"/>
      </w:pPr>
    </w:lvl>
    <w:lvl w:ilvl="6" w:tentative="0">
      <w:start w:val="1"/>
      <w:numFmt w:val="decimal"/>
      <w:lvlText w:val="%7."/>
      <w:lvlJc w:val="left"/>
      <w:pPr>
        <w:tabs>
          <w:tab w:val="left" w:pos="0"/>
        </w:tabs>
        <w:ind w:left="5817" w:hanging="360"/>
      </w:pPr>
    </w:lvl>
    <w:lvl w:ilvl="7" w:tentative="0">
      <w:start w:val="1"/>
      <w:numFmt w:val="lowerLetter"/>
      <w:lvlText w:val="%8."/>
      <w:lvlJc w:val="left"/>
      <w:pPr>
        <w:tabs>
          <w:tab w:val="left" w:pos="0"/>
        </w:tabs>
        <w:ind w:left="6537" w:hanging="360"/>
      </w:pPr>
    </w:lvl>
    <w:lvl w:ilvl="8" w:tentative="0">
      <w:start w:val="1"/>
      <w:numFmt w:val="lowerRoman"/>
      <w:lvlText w:val="%9."/>
      <w:lvlJc w:val="right"/>
      <w:pPr>
        <w:tabs>
          <w:tab w:val="left" w:pos="0"/>
        </w:tabs>
        <w:ind w:left="7257" w:hanging="180"/>
      </w:pPr>
    </w:lvl>
  </w:abstractNum>
  <w:abstractNum w:abstractNumId="8">
    <w:nsid w:val="2DDEAFDB"/>
    <w:multiLevelType w:val="multilevel"/>
    <w:tmpl w:val="2DDEAFDB"/>
    <w:lvl w:ilvl="0" w:tentative="0">
      <w:start w:val="1"/>
      <w:numFmt w:val="bullet"/>
      <w:lvlText w:val=""/>
      <w:lvlJc w:val="left"/>
      <w:pPr>
        <w:tabs>
          <w:tab w:val="left" w:pos="0"/>
        </w:tabs>
        <w:ind w:left="1497" w:hanging="360"/>
      </w:pPr>
      <w:rPr>
        <w:rFonts w:hint="default" w:ascii="Symbol" w:hAnsi="Symbol" w:cs="Symbol"/>
      </w:rPr>
    </w:lvl>
    <w:lvl w:ilvl="1" w:tentative="0">
      <w:start w:val="1"/>
      <w:numFmt w:val="bullet"/>
      <w:lvlText w:val="o"/>
      <w:lvlJc w:val="left"/>
      <w:pPr>
        <w:tabs>
          <w:tab w:val="left" w:pos="0"/>
        </w:tabs>
        <w:ind w:left="2217" w:hanging="360"/>
      </w:pPr>
      <w:rPr>
        <w:rFonts w:hint="default" w:ascii="Courier New" w:hAnsi="Courier New" w:cs="Courier New"/>
      </w:rPr>
    </w:lvl>
    <w:lvl w:ilvl="2" w:tentative="0">
      <w:start w:val="1"/>
      <w:numFmt w:val="bullet"/>
      <w:lvlText w:val=""/>
      <w:lvlJc w:val="left"/>
      <w:pPr>
        <w:tabs>
          <w:tab w:val="left" w:pos="0"/>
        </w:tabs>
        <w:ind w:left="2937" w:hanging="360"/>
      </w:pPr>
      <w:rPr>
        <w:rFonts w:hint="default" w:ascii="Wingdings" w:hAnsi="Wingdings" w:cs="Wingdings"/>
      </w:rPr>
    </w:lvl>
    <w:lvl w:ilvl="3" w:tentative="0">
      <w:start w:val="1"/>
      <w:numFmt w:val="bullet"/>
      <w:lvlText w:val=""/>
      <w:lvlJc w:val="left"/>
      <w:pPr>
        <w:tabs>
          <w:tab w:val="left" w:pos="0"/>
        </w:tabs>
        <w:ind w:left="3657" w:hanging="360"/>
      </w:pPr>
      <w:rPr>
        <w:rFonts w:hint="default" w:ascii="Symbol" w:hAnsi="Symbol" w:cs="Symbol"/>
      </w:rPr>
    </w:lvl>
    <w:lvl w:ilvl="4" w:tentative="0">
      <w:start w:val="1"/>
      <w:numFmt w:val="bullet"/>
      <w:lvlText w:val="o"/>
      <w:lvlJc w:val="left"/>
      <w:pPr>
        <w:tabs>
          <w:tab w:val="left" w:pos="0"/>
        </w:tabs>
        <w:ind w:left="4377" w:hanging="360"/>
      </w:pPr>
      <w:rPr>
        <w:rFonts w:hint="default" w:ascii="Courier New" w:hAnsi="Courier New" w:cs="Courier New"/>
      </w:rPr>
    </w:lvl>
    <w:lvl w:ilvl="5" w:tentative="0">
      <w:start w:val="1"/>
      <w:numFmt w:val="bullet"/>
      <w:lvlText w:val=""/>
      <w:lvlJc w:val="left"/>
      <w:pPr>
        <w:tabs>
          <w:tab w:val="left" w:pos="0"/>
        </w:tabs>
        <w:ind w:left="5097" w:hanging="360"/>
      </w:pPr>
      <w:rPr>
        <w:rFonts w:hint="default" w:ascii="Wingdings" w:hAnsi="Wingdings" w:cs="Wingdings"/>
      </w:rPr>
    </w:lvl>
    <w:lvl w:ilvl="6" w:tentative="0">
      <w:start w:val="1"/>
      <w:numFmt w:val="bullet"/>
      <w:lvlText w:val=""/>
      <w:lvlJc w:val="left"/>
      <w:pPr>
        <w:tabs>
          <w:tab w:val="left" w:pos="0"/>
        </w:tabs>
        <w:ind w:left="5817" w:hanging="360"/>
      </w:pPr>
      <w:rPr>
        <w:rFonts w:hint="default" w:ascii="Symbol" w:hAnsi="Symbol" w:cs="Symbol"/>
      </w:rPr>
    </w:lvl>
    <w:lvl w:ilvl="7" w:tentative="0">
      <w:start w:val="1"/>
      <w:numFmt w:val="bullet"/>
      <w:lvlText w:val="o"/>
      <w:lvlJc w:val="left"/>
      <w:pPr>
        <w:tabs>
          <w:tab w:val="left" w:pos="0"/>
        </w:tabs>
        <w:ind w:left="6537" w:hanging="360"/>
      </w:pPr>
      <w:rPr>
        <w:rFonts w:hint="default" w:ascii="Courier New" w:hAnsi="Courier New" w:cs="Courier New"/>
      </w:rPr>
    </w:lvl>
    <w:lvl w:ilvl="8" w:tentative="0">
      <w:start w:val="1"/>
      <w:numFmt w:val="bullet"/>
      <w:lvlText w:val=""/>
      <w:lvlJc w:val="left"/>
      <w:pPr>
        <w:tabs>
          <w:tab w:val="left" w:pos="0"/>
        </w:tabs>
        <w:ind w:left="7257" w:hanging="360"/>
      </w:pPr>
      <w:rPr>
        <w:rFonts w:hint="default" w:ascii="Wingdings" w:hAnsi="Wingdings" w:cs="Wingdings"/>
      </w:rPr>
    </w:lvl>
  </w:abstractNum>
  <w:abstractNum w:abstractNumId="9">
    <w:nsid w:val="3DFF5981"/>
    <w:multiLevelType w:val="multilevel"/>
    <w:tmpl w:val="3DFF5981"/>
    <w:lvl w:ilvl="0" w:tentative="0">
      <w:start w:val="1"/>
      <w:numFmt w:val="bullet"/>
      <w:lvlText w:val=""/>
      <w:lvlJc w:val="left"/>
      <w:pPr>
        <w:tabs>
          <w:tab w:val="left" w:pos="0"/>
        </w:tabs>
        <w:ind w:left="1497" w:hanging="360"/>
      </w:pPr>
      <w:rPr>
        <w:rFonts w:hint="default" w:ascii="Symbol" w:hAnsi="Symbol" w:cs="Symbol"/>
      </w:rPr>
    </w:lvl>
    <w:lvl w:ilvl="1" w:tentative="0">
      <w:start w:val="1"/>
      <w:numFmt w:val="bullet"/>
      <w:lvlText w:val="o"/>
      <w:lvlJc w:val="left"/>
      <w:pPr>
        <w:tabs>
          <w:tab w:val="left" w:pos="0"/>
        </w:tabs>
        <w:ind w:left="2217" w:hanging="360"/>
      </w:pPr>
      <w:rPr>
        <w:rFonts w:hint="default" w:ascii="Courier New" w:hAnsi="Courier New" w:cs="Courier New"/>
      </w:rPr>
    </w:lvl>
    <w:lvl w:ilvl="2" w:tentative="0">
      <w:start w:val="1"/>
      <w:numFmt w:val="bullet"/>
      <w:lvlText w:val=""/>
      <w:lvlJc w:val="left"/>
      <w:pPr>
        <w:tabs>
          <w:tab w:val="left" w:pos="0"/>
        </w:tabs>
        <w:ind w:left="2937" w:hanging="360"/>
      </w:pPr>
      <w:rPr>
        <w:rFonts w:hint="default" w:ascii="Wingdings" w:hAnsi="Wingdings" w:cs="Wingdings"/>
      </w:rPr>
    </w:lvl>
    <w:lvl w:ilvl="3" w:tentative="0">
      <w:start w:val="1"/>
      <w:numFmt w:val="bullet"/>
      <w:lvlText w:val=""/>
      <w:lvlJc w:val="left"/>
      <w:pPr>
        <w:tabs>
          <w:tab w:val="left" w:pos="0"/>
        </w:tabs>
        <w:ind w:left="3657" w:hanging="360"/>
      </w:pPr>
      <w:rPr>
        <w:rFonts w:hint="default" w:ascii="Symbol" w:hAnsi="Symbol" w:cs="Symbol"/>
      </w:rPr>
    </w:lvl>
    <w:lvl w:ilvl="4" w:tentative="0">
      <w:start w:val="1"/>
      <w:numFmt w:val="bullet"/>
      <w:lvlText w:val="o"/>
      <w:lvlJc w:val="left"/>
      <w:pPr>
        <w:tabs>
          <w:tab w:val="left" w:pos="0"/>
        </w:tabs>
        <w:ind w:left="4377" w:hanging="360"/>
      </w:pPr>
      <w:rPr>
        <w:rFonts w:hint="default" w:ascii="Courier New" w:hAnsi="Courier New" w:cs="Courier New"/>
      </w:rPr>
    </w:lvl>
    <w:lvl w:ilvl="5" w:tentative="0">
      <w:start w:val="1"/>
      <w:numFmt w:val="bullet"/>
      <w:lvlText w:val=""/>
      <w:lvlJc w:val="left"/>
      <w:pPr>
        <w:tabs>
          <w:tab w:val="left" w:pos="0"/>
        </w:tabs>
        <w:ind w:left="5097" w:hanging="360"/>
      </w:pPr>
      <w:rPr>
        <w:rFonts w:hint="default" w:ascii="Wingdings" w:hAnsi="Wingdings" w:cs="Wingdings"/>
      </w:rPr>
    </w:lvl>
    <w:lvl w:ilvl="6" w:tentative="0">
      <w:start w:val="1"/>
      <w:numFmt w:val="bullet"/>
      <w:lvlText w:val=""/>
      <w:lvlJc w:val="left"/>
      <w:pPr>
        <w:tabs>
          <w:tab w:val="left" w:pos="0"/>
        </w:tabs>
        <w:ind w:left="5817" w:hanging="360"/>
      </w:pPr>
      <w:rPr>
        <w:rFonts w:hint="default" w:ascii="Symbol" w:hAnsi="Symbol" w:cs="Symbol"/>
      </w:rPr>
    </w:lvl>
    <w:lvl w:ilvl="7" w:tentative="0">
      <w:start w:val="1"/>
      <w:numFmt w:val="bullet"/>
      <w:lvlText w:val="o"/>
      <w:lvlJc w:val="left"/>
      <w:pPr>
        <w:tabs>
          <w:tab w:val="left" w:pos="0"/>
        </w:tabs>
        <w:ind w:left="6537" w:hanging="360"/>
      </w:pPr>
      <w:rPr>
        <w:rFonts w:hint="default" w:ascii="Courier New" w:hAnsi="Courier New" w:cs="Courier New"/>
      </w:rPr>
    </w:lvl>
    <w:lvl w:ilvl="8" w:tentative="0">
      <w:start w:val="1"/>
      <w:numFmt w:val="bullet"/>
      <w:lvlText w:val=""/>
      <w:lvlJc w:val="left"/>
      <w:pPr>
        <w:tabs>
          <w:tab w:val="left" w:pos="0"/>
        </w:tabs>
        <w:ind w:left="7257" w:hanging="360"/>
      </w:pPr>
      <w:rPr>
        <w:rFonts w:hint="default" w:ascii="Wingdings" w:hAnsi="Wingdings" w:cs="Wingdings"/>
      </w:rPr>
    </w:lvl>
  </w:abstractNum>
  <w:abstractNum w:abstractNumId="10">
    <w:nsid w:val="3FBEE0FF"/>
    <w:multiLevelType w:val="multilevel"/>
    <w:tmpl w:val="3FBEE0FF"/>
    <w:lvl w:ilvl="0" w:tentative="0">
      <w:start w:val="1"/>
      <w:numFmt w:val="bullet"/>
      <w:pStyle w:val="6"/>
      <w:lvlText w:val=""/>
      <w:lvlJc w:val="left"/>
      <w:pPr>
        <w:tabs>
          <w:tab w:val="left" w:pos="0"/>
        </w:tabs>
        <w:ind w:left="2078" w:hanging="360"/>
      </w:pPr>
      <w:rPr>
        <w:rFonts w:hint="default" w:ascii="Wingdings" w:hAnsi="Wingdings" w:cs="Wingdings"/>
      </w:rPr>
    </w:lvl>
    <w:lvl w:ilvl="1" w:tentative="0">
      <w:start w:val="1"/>
      <w:numFmt w:val="bullet"/>
      <w:lvlText w:val="o"/>
      <w:lvlJc w:val="left"/>
      <w:pPr>
        <w:tabs>
          <w:tab w:val="left" w:pos="0"/>
        </w:tabs>
        <w:ind w:left="2798" w:hanging="360"/>
      </w:pPr>
      <w:rPr>
        <w:rFonts w:hint="default" w:ascii="Courier New" w:hAnsi="Courier New" w:cs="Courier New"/>
      </w:rPr>
    </w:lvl>
    <w:lvl w:ilvl="2" w:tentative="0">
      <w:start w:val="1"/>
      <w:numFmt w:val="bullet"/>
      <w:lvlText w:val=""/>
      <w:lvlJc w:val="left"/>
      <w:pPr>
        <w:tabs>
          <w:tab w:val="left" w:pos="0"/>
        </w:tabs>
        <w:ind w:left="3518" w:hanging="360"/>
      </w:pPr>
      <w:rPr>
        <w:rFonts w:hint="default" w:ascii="Wingdings" w:hAnsi="Wingdings" w:cs="Wingdings"/>
      </w:rPr>
    </w:lvl>
    <w:lvl w:ilvl="3" w:tentative="0">
      <w:start w:val="1"/>
      <w:numFmt w:val="bullet"/>
      <w:lvlText w:val=""/>
      <w:lvlJc w:val="left"/>
      <w:pPr>
        <w:tabs>
          <w:tab w:val="left" w:pos="0"/>
        </w:tabs>
        <w:ind w:left="4238" w:hanging="360"/>
      </w:pPr>
      <w:rPr>
        <w:rFonts w:hint="default" w:ascii="Symbol" w:hAnsi="Symbol" w:cs="Symbol"/>
      </w:rPr>
    </w:lvl>
    <w:lvl w:ilvl="4" w:tentative="0">
      <w:start w:val="1"/>
      <w:numFmt w:val="bullet"/>
      <w:lvlText w:val="o"/>
      <w:lvlJc w:val="left"/>
      <w:pPr>
        <w:tabs>
          <w:tab w:val="left" w:pos="0"/>
        </w:tabs>
        <w:ind w:left="4958" w:hanging="360"/>
      </w:pPr>
      <w:rPr>
        <w:rFonts w:hint="default" w:ascii="Courier New" w:hAnsi="Courier New" w:cs="Courier New"/>
      </w:rPr>
    </w:lvl>
    <w:lvl w:ilvl="5" w:tentative="0">
      <w:start w:val="1"/>
      <w:numFmt w:val="bullet"/>
      <w:lvlText w:val=""/>
      <w:lvlJc w:val="left"/>
      <w:pPr>
        <w:tabs>
          <w:tab w:val="left" w:pos="0"/>
        </w:tabs>
        <w:ind w:left="5678" w:hanging="360"/>
      </w:pPr>
      <w:rPr>
        <w:rFonts w:hint="default" w:ascii="Wingdings" w:hAnsi="Wingdings" w:cs="Wingdings"/>
      </w:rPr>
    </w:lvl>
    <w:lvl w:ilvl="6" w:tentative="0">
      <w:start w:val="1"/>
      <w:numFmt w:val="bullet"/>
      <w:lvlText w:val=""/>
      <w:lvlJc w:val="left"/>
      <w:pPr>
        <w:tabs>
          <w:tab w:val="left" w:pos="0"/>
        </w:tabs>
        <w:ind w:left="6398" w:hanging="360"/>
      </w:pPr>
      <w:rPr>
        <w:rFonts w:hint="default" w:ascii="Symbol" w:hAnsi="Symbol" w:cs="Symbol"/>
      </w:rPr>
    </w:lvl>
    <w:lvl w:ilvl="7" w:tentative="0">
      <w:start w:val="1"/>
      <w:numFmt w:val="bullet"/>
      <w:lvlText w:val="o"/>
      <w:lvlJc w:val="left"/>
      <w:pPr>
        <w:tabs>
          <w:tab w:val="left" w:pos="0"/>
        </w:tabs>
        <w:ind w:left="7118" w:hanging="360"/>
      </w:pPr>
      <w:rPr>
        <w:rFonts w:hint="default" w:ascii="Courier New" w:hAnsi="Courier New" w:cs="Courier New"/>
      </w:rPr>
    </w:lvl>
    <w:lvl w:ilvl="8" w:tentative="0">
      <w:start w:val="1"/>
      <w:numFmt w:val="bullet"/>
      <w:lvlText w:val=""/>
      <w:lvlJc w:val="left"/>
      <w:pPr>
        <w:tabs>
          <w:tab w:val="left" w:pos="0"/>
        </w:tabs>
        <w:ind w:left="7838" w:hanging="360"/>
      </w:pPr>
      <w:rPr>
        <w:rFonts w:hint="default" w:ascii="Wingdings" w:hAnsi="Wingdings" w:cs="Wingdings"/>
      </w:rPr>
    </w:lvl>
  </w:abstractNum>
  <w:abstractNum w:abstractNumId="11">
    <w:nsid w:val="6BEAC94D"/>
    <w:multiLevelType w:val="multilevel"/>
    <w:tmpl w:val="6BEAC94D"/>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num w:numId="1">
    <w:abstractNumId w:val="4"/>
  </w:num>
  <w:num w:numId="2">
    <w:abstractNumId w:val="10"/>
  </w:num>
  <w:num w:numId="3">
    <w:abstractNumId w:val="5"/>
  </w:num>
  <w:num w:numId="4">
    <w:abstractNumId w:val="3"/>
  </w:num>
  <w:num w:numId="5">
    <w:abstractNumId w:val="7"/>
  </w:num>
  <w:num w:numId="6">
    <w:abstractNumId w:val="6"/>
  </w:num>
  <w:num w:numId="7">
    <w:abstractNumId w:val="0"/>
  </w:num>
  <w:num w:numId="8">
    <w:abstractNumId w:val="2"/>
  </w:num>
  <w:num w:numId="9">
    <w:abstractNumId w:val="9"/>
  </w:num>
  <w:num w:numId="10">
    <w:abstractNumId w:val="1"/>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08"/>
  <w:autoHyphenation/>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BB773E7E"/>
  </w:rsids>
  <m:mathPr>
    <m:brkBin m:val="before"/>
    <m:brkBinSub m:val="--"/>
    <m:smallFrac m:val="0"/>
    <m:dispDef/>
    <m:lMargin m:val="0"/>
    <m:rMargin m:val="0"/>
    <m:defJc m:val="centerGroup"/>
    <m:wrapIndent m:val="1440"/>
    <m:intLim m:val="subSup"/>
    <m:naryLim m:val="undOvr"/>
  </m:mathPr>
  <w:themeFontLang w:val="ru-RU" w:eastAsia="zh-CN"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name="Normal Indent"/>
    <w:lsdException w:qFormat="1" w:unhideWhenUsed="0" w:uiPriority="0" w:name="footnote text"/>
    <w:lsdException w:qFormat="1" w:uiPriority="0" w:name="annotation text"/>
    <w:lsdException w:qFormat="1" w:uiPriority="99" w:semiHidden="0" w:name="header"/>
    <w:lsdException w:qFormat="1" w:uiPriority="99" w:semiHidden="0" w:name="footer"/>
    <w:lsdException w:qFormat="1" w:unhideWhenUsed="0" w:uiPriority="0" w:semiHidden="0" w:name="index heading"/>
    <w:lsdException w:qFormat="1" w:uiPriority="0" w:semiHidden="0" w:name="caption"/>
    <w:lsdException w:uiPriority="99" w:name="table of figures"/>
    <w:lsdException w:uiPriority="99" w:name="envelope address"/>
    <w:lsdException w:uiPriority="99" w:name="envelope return"/>
    <w:lsdException w:uiPriority="0" w:name="footnote reference"/>
    <w:lsdException w:qFormat="1" w:uiPriority="0" w:name="annotation reference"/>
    <w:lsdException w:qFormat="1" w:uiPriority="99" w:name="line number"/>
    <w:lsdException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0" w:name="Body Text 3"/>
    <w:lsdException w:uiPriority="99" w:name="Body Text Indent 2"/>
    <w:lsdException w:uiPriority="0" w:name="Body Text Indent 3"/>
    <w:lsdException w:uiPriority="99" w:name="Block Text"/>
    <w:lsdException w:uiPriority="99"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iPriority="99" w:name="Balloon Text"/>
    <w:lsdException w:qFormat="1" w:unhideWhenUsed="0" w:uiPriority="5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ocked="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suppressAutoHyphens/>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2">
    <w:name w:val="heading 1"/>
    <w:basedOn w:val="1"/>
    <w:next w:val="1"/>
    <w:qFormat/>
    <w:uiPriority w:val="9"/>
    <w:pPr>
      <w:keepNext/>
      <w:keepLines/>
      <w:pageBreakBefore/>
      <w:widowControl w:val="0"/>
      <w:tabs>
        <w:tab w:val="left" w:pos="432"/>
      </w:tabs>
      <w:spacing w:before="240" w:after="360"/>
      <w:ind w:left="432" w:right="57" w:hanging="432"/>
      <w:jc w:val="both"/>
      <w:outlineLvl w:val="0"/>
    </w:pPr>
    <w:rPr>
      <w:b/>
      <w:caps/>
      <w:kern w:val="2"/>
      <w:sz w:val="28"/>
      <w:szCs w:val="20"/>
    </w:rPr>
  </w:style>
  <w:style w:type="paragraph" w:styleId="3">
    <w:name w:val="heading 2"/>
    <w:basedOn w:val="1"/>
    <w:next w:val="1"/>
    <w:qFormat/>
    <w:uiPriority w:val="9"/>
    <w:pPr>
      <w:keepNext/>
      <w:keepLines/>
      <w:spacing w:before="240" w:after="120"/>
      <w:ind w:left="57" w:right="57" w:firstLine="0"/>
      <w:jc w:val="both"/>
      <w:outlineLvl w:val="1"/>
    </w:pPr>
    <w:rPr>
      <w:b/>
      <w:spacing w:val="32"/>
      <w:sz w:val="28"/>
      <w:szCs w:val="28"/>
    </w:rPr>
  </w:style>
  <w:style w:type="paragraph" w:styleId="4">
    <w:name w:val="heading 3"/>
    <w:basedOn w:val="1"/>
    <w:next w:val="1"/>
    <w:qFormat/>
    <w:uiPriority w:val="9"/>
    <w:pPr>
      <w:keepNext/>
      <w:keepLines/>
      <w:tabs>
        <w:tab w:val="left" w:pos="1368"/>
      </w:tabs>
      <w:spacing w:before="240" w:after="120"/>
      <w:ind w:left="57" w:right="57" w:firstLine="0"/>
      <w:jc w:val="both"/>
      <w:outlineLvl w:val="2"/>
    </w:pPr>
    <w:rPr>
      <w:b/>
      <w:spacing w:val="32"/>
    </w:rPr>
  </w:style>
  <w:style w:type="paragraph" w:styleId="5">
    <w:name w:val="heading 4"/>
    <w:basedOn w:val="6"/>
    <w:next w:val="9"/>
    <w:qFormat/>
    <w:uiPriority w:val="9"/>
    <w:pPr>
      <w:keepNext/>
      <w:numPr>
        <w:ilvl w:val="3"/>
        <w:numId w:val="1"/>
      </w:numPr>
      <w:tabs>
        <w:tab w:val="left" w:pos="0"/>
        <w:tab w:val="left" w:pos="1985"/>
        <w:tab w:val="left" w:pos="2506"/>
      </w:tabs>
      <w:outlineLvl w:val="3"/>
    </w:pPr>
    <w:rPr>
      <w:b/>
      <w:bCs/>
      <w:color w:val="000000"/>
    </w:rPr>
  </w:style>
  <w:style w:type="paragraph" w:styleId="10">
    <w:name w:val="heading 5"/>
    <w:basedOn w:val="1"/>
    <w:next w:val="1"/>
    <w:qFormat/>
    <w:uiPriority w:val="9"/>
    <w:pPr>
      <w:keepNext/>
      <w:keepLines/>
      <w:numPr>
        <w:ilvl w:val="4"/>
        <w:numId w:val="1"/>
      </w:numPr>
      <w:spacing w:before="60" w:after="60"/>
      <w:ind w:right="57" w:firstLine="0"/>
      <w:jc w:val="both"/>
      <w:outlineLvl w:val="4"/>
    </w:pPr>
    <w:rPr>
      <w:b/>
      <w:bCs/>
    </w:rPr>
  </w:style>
  <w:style w:type="paragraph" w:styleId="11">
    <w:name w:val="heading 6"/>
    <w:basedOn w:val="1"/>
    <w:next w:val="1"/>
    <w:qFormat/>
    <w:uiPriority w:val="9"/>
    <w:pPr>
      <w:keepNext/>
      <w:keepLines/>
      <w:numPr>
        <w:ilvl w:val="5"/>
        <w:numId w:val="1"/>
      </w:numPr>
      <w:spacing w:before="240" w:after="60"/>
      <w:ind w:right="57" w:firstLine="0"/>
      <w:jc w:val="both"/>
      <w:outlineLvl w:val="5"/>
    </w:pPr>
    <w:rPr>
      <w:i/>
      <w:sz w:val="20"/>
      <w:szCs w:val="20"/>
    </w:rPr>
  </w:style>
  <w:style w:type="paragraph" w:styleId="12">
    <w:name w:val="heading 7"/>
    <w:basedOn w:val="1"/>
    <w:next w:val="1"/>
    <w:qFormat/>
    <w:uiPriority w:val="9"/>
    <w:pPr>
      <w:keepNext/>
      <w:keepLines/>
      <w:numPr>
        <w:ilvl w:val="6"/>
        <w:numId w:val="1"/>
      </w:numPr>
      <w:spacing w:before="240" w:after="60"/>
      <w:ind w:right="57" w:firstLine="0"/>
      <w:jc w:val="both"/>
      <w:outlineLvl w:val="6"/>
    </w:pPr>
    <w:rPr>
      <w:sz w:val="20"/>
      <w:szCs w:val="20"/>
    </w:rPr>
  </w:style>
  <w:style w:type="paragraph" w:styleId="13">
    <w:name w:val="heading 8"/>
    <w:basedOn w:val="1"/>
    <w:next w:val="1"/>
    <w:qFormat/>
    <w:uiPriority w:val="9"/>
    <w:pPr>
      <w:keepNext/>
      <w:keepLines/>
      <w:widowControl w:val="0"/>
      <w:numPr>
        <w:ilvl w:val="7"/>
        <w:numId w:val="1"/>
      </w:numPr>
      <w:spacing w:before="60" w:after="0" w:line="360" w:lineRule="auto"/>
      <w:ind w:right="57" w:firstLine="0"/>
      <w:jc w:val="center"/>
      <w:outlineLvl w:val="7"/>
    </w:pPr>
    <w:rPr>
      <w:rFonts w:ascii="Futuris" w:hAnsi="Futuris"/>
      <w:b/>
      <w:sz w:val="36"/>
      <w:szCs w:val="20"/>
      <w:lang w:val="en-AU"/>
    </w:rPr>
  </w:style>
  <w:style w:type="paragraph" w:styleId="14">
    <w:name w:val="heading 9"/>
    <w:basedOn w:val="1"/>
    <w:next w:val="1"/>
    <w:qFormat/>
    <w:uiPriority w:val="9"/>
    <w:pPr>
      <w:keepNext/>
      <w:keepLines/>
      <w:widowControl w:val="0"/>
      <w:numPr>
        <w:ilvl w:val="8"/>
        <w:numId w:val="1"/>
      </w:numPr>
      <w:spacing w:before="60" w:after="0" w:line="360" w:lineRule="auto"/>
      <w:ind w:right="57" w:firstLine="0"/>
      <w:jc w:val="both"/>
      <w:outlineLvl w:val="8"/>
    </w:pPr>
    <w:rPr>
      <w:rFonts w:ascii="Futuris" w:hAnsi="Futuris"/>
      <w:i/>
      <w:szCs w:val="20"/>
      <w:lang w:val="en-AU"/>
    </w:rPr>
  </w:style>
  <w:style w:type="character" w:default="1" w:styleId="15">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6">
    <w:name w:val="NN_Spisok_3_uroven"/>
    <w:basedOn w:val="7"/>
    <w:link w:val="76"/>
    <w:qFormat/>
    <w:locked/>
    <w:uiPriority w:val="0"/>
    <w:pPr>
      <w:numPr>
        <w:ilvl w:val="0"/>
        <w:numId w:val="2"/>
      </w:numPr>
      <w:tabs>
        <w:tab w:val="left" w:pos="1985"/>
        <w:tab w:val="left" w:pos="2506"/>
      </w:tabs>
      <w:ind w:left="2552" w:right="57" w:hanging="567"/>
    </w:pPr>
  </w:style>
  <w:style w:type="paragraph" w:customStyle="1" w:styleId="7">
    <w:name w:val="NN_Spisok_2_uroven"/>
    <w:basedOn w:val="8"/>
    <w:next w:val="9"/>
    <w:link w:val="74"/>
    <w:qFormat/>
    <w:locked/>
    <w:uiPriority w:val="0"/>
    <w:pPr>
      <w:numPr>
        <w:ilvl w:val="0"/>
        <w:numId w:val="3"/>
      </w:numPr>
      <w:tabs>
        <w:tab w:val="left" w:pos="1985"/>
      </w:tabs>
      <w:ind w:left="1985" w:right="57" w:hanging="567"/>
    </w:pPr>
  </w:style>
  <w:style w:type="paragraph" w:customStyle="1" w:styleId="8">
    <w:name w:val="NN_Spisok_1_uroven"/>
    <w:basedOn w:val="9"/>
    <w:link w:val="73"/>
    <w:qFormat/>
    <w:locked/>
    <w:uiPriority w:val="0"/>
    <w:pPr>
      <w:numPr>
        <w:ilvl w:val="0"/>
        <w:numId w:val="4"/>
      </w:numPr>
      <w:ind w:left="1418" w:right="57" w:hanging="567"/>
    </w:pPr>
  </w:style>
  <w:style w:type="paragraph" w:customStyle="1" w:styleId="9">
    <w:name w:val="NN_Osnovnoy_text"/>
    <w:basedOn w:val="1"/>
    <w:link w:val="57"/>
    <w:qFormat/>
    <w:locked/>
    <w:uiPriority w:val="0"/>
    <w:pPr>
      <w:keepLines/>
      <w:spacing w:before="60" w:after="60"/>
      <w:ind w:left="57" w:right="57" w:firstLine="720"/>
      <w:jc w:val="both"/>
    </w:pPr>
  </w:style>
  <w:style w:type="paragraph" w:styleId="17">
    <w:name w:val="Balloon Text"/>
    <w:basedOn w:val="1"/>
    <w:link w:val="69"/>
    <w:semiHidden/>
    <w:unhideWhenUsed/>
    <w:qFormat/>
    <w:uiPriority w:val="99"/>
    <w:pPr>
      <w:keepNext/>
      <w:keepLines/>
      <w:ind w:left="57" w:right="57" w:firstLine="0"/>
      <w:jc w:val="both"/>
    </w:pPr>
    <w:rPr>
      <w:rFonts w:ascii="Tahoma" w:hAnsi="Tahoma" w:cs="Tahoma"/>
      <w:sz w:val="16"/>
      <w:szCs w:val="16"/>
    </w:rPr>
  </w:style>
  <w:style w:type="paragraph" w:styleId="18">
    <w:name w:val="Body Text"/>
    <w:basedOn w:val="1"/>
    <w:uiPriority w:val="0"/>
    <w:pPr>
      <w:spacing w:before="0" w:after="140" w:line="276" w:lineRule="auto"/>
    </w:pPr>
  </w:style>
  <w:style w:type="paragraph" w:styleId="19">
    <w:name w:val="Body Text 2"/>
    <w:basedOn w:val="1"/>
    <w:link w:val="77"/>
    <w:semiHidden/>
    <w:unhideWhenUsed/>
    <w:qFormat/>
    <w:uiPriority w:val="99"/>
    <w:pPr>
      <w:keepNext/>
      <w:keepLines/>
      <w:spacing w:before="60" w:after="120" w:line="480" w:lineRule="auto"/>
      <w:ind w:left="57" w:right="57" w:firstLine="0"/>
      <w:jc w:val="both"/>
    </w:pPr>
    <w:rPr>
      <w:sz w:val="22"/>
    </w:rPr>
  </w:style>
  <w:style w:type="paragraph" w:styleId="20">
    <w:name w:val="caption"/>
    <w:basedOn w:val="1"/>
    <w:next w:val="1"/>
    <w:link w:val="116"/>
    <w:unhideWhenUsed/>
    <w:qFormat/>
    <w:uiPriority w:val="0"/>
    <w:pPr>
      <w:keepNext/>
      <w:keepLines/>
      <w:spacing w:before="60" w:after="60"/>
      <w:ind w:left="57" w:right="57" w:firstLine="0"/>
      <w:jc w:val="both"/>
    </w:pPr>
    <w:rPr>
      <w:b/>
      <w:bCs/>
      <w:sz w:val="20"/>
      <w:szCs w:val="20"/>
    </w:rPr>
  </w:style>
  <w:style w:type="character" w:styleId="21">
    <w:name w:val="annotation reference"/>
    <w:semiHidden/>
    <w:unhideWhenUsed/>
    <w:qFormat/>
    <w:uiPriority w:val="0"/>
    <w:rPr>
      <w:sz w:val="16"/>
      <w:szCs w:val="16"/>
    </w:rPr>
  </w:style>
  <w:style w:type="paragraph" w:styleId="22">
    <w:name w:val="annotation text"/>
    <w:basedOn w:val="1"/>
    <w:link w:val="65"/>
    <w:semiHidden/>
    <w:unhideWhenUsed/>
    <w:qFormat/>
    <w:uiPriority w:val="0"/>
    <w:pPr>
      <w:keepNext/>
      <w:keepLines/>
      <w:spacing w:before="60" w:after="60"/>
      <w:ind w:left="57" w:right="57" w:firstLine="0"/>
      <w:jc w:val="both"/>
    </w:pPr>
    <w:rPr>
      <w:sz w:val="20"/>
      <w:szCs w:val="20"/>
    </w:rPr>
  </w:style>
  <w:style w:type="paragraph" w:styleId="23">
    <w:name w:val="annotation subject"/>
    <w:basedOn w:val="22"/>
    <w:next w:val="22"/>
    <w:link w:val="68"/>
    <w:semiHidden/>
    <w:unhideWhenUsed/>
    <w:qFormat/>
    <w:uiPriority w:val="99"/>
    <w:rPr>
      <w:b/>
      <w:bCs/>
    </w:rPr>
  </w:style>
  <w:style w:type="paragraph" w:styleId="24">
    <w:name w:val="footer"/>
    <w:basedOn w:val="1"/>
    <w:link w:val="79"/>
    <w:unhideWhenUsed/>
    <w:qFormat/>
    <w:uiPriority w:val="99"/>
    <w:pPr>
      <w:keepNext/>
      <w:keepLines/>
      <w:tabs>
        <w:tab w:val="center" w:pos="4677"/>
        <w:tab w:val="right" w:pos="9355"/>
      </w:tabs>
      <w:spacing w:before="60" w:after="60"/>
      <w:ind w:left="57" w:right="57" w:firstLine="0"/>
      <w:jc w:val="both"/>
    </w:pPr>
    <w:rPr>
      <w:sz w:val="22"/>
    </w:rPr>
  </w:style>
  <w:style w:type="paragraph" w:styleId="25">
    <w:name w:val="footnote text"/>
    <w:basedOn w:val="1"/>
    <w:link w:val="70"/>
    <w:semiHidden/>
    <w:qFormat/>
    <w:uiPriority w:val="0"/>
    <w:rPr>
      <w:sz w:val="20"/>
      <w:szCs w:val="20"/>
    </w:rPr>
  </w:style>
  <w:style w:type="paragraph" w:styleId="26">
    <w:name w:val="header"/>
    <w:basedOn w:val="1"/>
    <w:link w:val="78"/>
    <w:unhideWhenUsed/>
    <w:qFormat/>
    <w:uiPriority w:val="99"/>
    <w:pPr>
      <w:keepNext/>
      <w:keepLines/>
      <w:tabs>
        <w:tab w:val="center" w:pos="4677"/>
        <w:tab w:val="right" w:pos="9355"/>
      </w:tabs>
      <w:spacing w:before="60" w:after="60"/>
      <w:ind w:left="57" w:right="57" w:firstLine="0"/>
      <w:jc w:val="both"/>
    </w:pPr>
    <w:rPr>
      <w:sz w:val="22"/>
    </w:rPr>
  </w:style>
  <w:style w:type="paragraph" w:styleId="27">
    <w:name w:val="index heading"/>
    <w:basedOn w:val="28"/>
    <w:next w:val="29"/>
    <w:qFormat/>
    <w:uiPriority w:val="0"/>
  </w:style>
  <w:style w:type="paragraph" w:customStyle="1" w:styleId="28">
    <w:name w:val="Заголовок"/>
    <w:basedOn w:val="1"/>
    <w:next w:val="18"/>
    <w:qFormat/>
    <w:uiPriority w:val="0"/>
    <w:pPr>
      <w:keepNext/>
      <w:spacing w:before="240" w:after="120"/>
    </w:pPr>
    <w:rPr>
      <w:rFonts w:ascii="Liberation Sans" w:hAnsi="Liberation Sans" w:eastAsia="Noto Sans CJK SC" w:cs="Droid Sans Devanagari"/>
      <w:sz w:val="28"/>
      <w:szCs w:val="28"/>
    </w:rPr>
  </w:style>
  <w:style w:type="paragraph" w:styleId="29">
    <w:name w:val="index 1"/>
    <w:basedOn w:val="1"/>
    <w:next w:val="1"/>
    <w:semiHidden/>
    <w:unhideWhenUsed/>
    <w:uiPriority w:val="99"/>
  </w:style>
  <w:style w:type="character" w:styleId="30">
    <w:name w:val="line number"/>
    <w:basedOn w:val="15"/>
    <w:semiHidden/>
    <w:unhideWhenUsed/>
    <w:qFormat/>
    <w:uiPriority w:val="99"/>
  </w:style>
  <w:style w:type="paragraph" w:styleId="31">
    <w:name w:val="List"/>
    <w:basedOn w:val="18"/>
    <w:uiPriority w:val="0"/>
    <w:rPr>
      <w:rFonts w:cs="Droid Sans Devanagari"/>
    </w:rPr>
  </w:style>
  <w:style w:type="paragraph" w:styleId="32">
    <w:name w:val="Normal (Web)"/>
    <w:basedOn w:val="1"/>
    <w:unhideWhenUsed/>
    <w:qFormat/>
    <w:uiPriority w:val="99"/>
    <w:pPr>
      <w:spacing w:beforeAutospacing="1" w:afterAutospacing="1"/>
    </w:pPr>
    <w:rPr>
      <w:rFonts w:eastAsia="Arial"/>
    </w:rPr>
  </w:style>
  <w:style w:type="paragraph" w:styleId="33">
    <w:name w:val="Normal Indent"/>
    <w:basedOn w:val="1"/>
    <w:semiHidden/>
    <w:unhideWhenUsed/>
    <w:qFormat/>
    <w:uiPriority w:val="99"/>
    <w:pPr>
      <w:spacing w:before="0" w:after="200" w:line="276" w:lineRule="auto"/>
      <w:ind w:left="708" w:firstLine="0"/>
    </w:pPr>
    <w:rPr>
      <w:rFonts w:ascii="Arial" w:hAnsi="Arial" w:eastAsia="Arial" w:cs="Arial"/>
      <w:sz w:val="22"/>
      <w:szCs w:val="22"/>
    </w:rPr>
  </w:style>
  <w:style w:type="paragraph" w:styleId="34">
    <w:name w:val="Plain Text"/>
    <w:basedOn w:val="1"/>
    <w:link w:val="75"/>
    <w:semiHidden/>
    <w:unhideWhenUsed/>
    <w:qFormat/>
    <w:uiPriority w:val="99"/>
    <w:rPr>
      <w:rFonts w:ascii="Courier New" w:hAnsi="Courier New" w:cs="Courier New"/>
      <w:sz w:val="20"/>
      <w:szCs w:val="20"/>
    </w:rPr>
  </w:style>
  <w:style w:type="character" w:styleId="35">
    <w:name w:val="Strong"/>
    <w:basedOn w:val="15"/>
    <w:qFormat/>
    <w:uiPriority w:val="22"/>
    <w:rPr>
      <w:b/>
      <w:bCs/>
    </w:rPr>
  </w:style>
  <w:style w:type="paragraph" w:styleId="36">
    <w:name w:val="Subtitle"/>
    <w:basedOn w:val="1"/>
    <w:next w:val="1"/>
    <w:link w:val="129"/>
    <w:qFormat/>
    <w:uiPriority w:val="11"/>
    <w:pPr>
      <w:keepNext/>
      <w:keepLines/>
      <w:spacing w:before="360" w:after="80" w:line="276" w:lineRule="auto"/>
    </w:pPr>
    <w:rPr>
      <w:rFonts w:ascii="Georgia" w:hAnsi="Georgia" w:eastAsia="Georgia" w:cs="Georgia"/>
      <w:i/>
      <w:color w:val="666666"/>
      <w:sz w:val="48"/>
      <w:szCs w:val="48"/>
    </w:rPr>
  </w:style>
  <w:style w:type="table" w:styleId="3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8">
    <w:name w:val="Title"/>
    <w:basedOn w:val="1"/>
    <w:next w:val="1"/>
    <w:link w:val="125"/>
    <w:qFormat/>
    <w:uiPriority w:val="10"/>
    <w:pPr>
      <w:keepNext/>
      <w:keepLines/>
      <w:spacing w:before="480" w:after="120" w:line="276" w:lineRule="auto"/>
    </w:pPr>
    <w:rPr>
      <w:rFonts w:ascii="Arial" w:hAnsi="Arial" w:eastAsia="Arial" w:cs="Arial"/>
      <w:b/>
      <w:sz w:val="72"/>
      <w:szCs w:val="72"/>
    </w:rPr>
  </w:style>
  <w:style w:type="paragraph" w:styleId="39">
    <w:name w:val="toc 1"/>
    <w:basedOn w:val="1"/>
    <w:next w:val="1"/>
    <w:unhideWhenUsed/>
    <w:uiPriority w:val="39"/>
    <w:pPr>
      <w:keepNext/>
      <w:keepLines/>
      <w:tabs>
        <w:tab w:val="left" w:pos="440"/>
        <w:tab w:val="right" w:leader="dot" w:pos="9629"/>
      </w:tabs>
      <w:ind w:right="57" w:firstLine="0"/>
    </w:pPr>
    <w:rPr>
      <w:rFonts w:ascii="Calibri" w:hAnsi="Calibri"/>
      <w:b/>
      <w:bCs/>
      <w:caps/>
      <w:sz w:val="20"/>
      <w:szCs w:val="20"/>
    </w:rPr>
  </w:style>
  <w:style w:type="paragraph" w:styleId="40">
    <w:name w:val="toc 2"/>
    <w:basedOn w:val="1"/>
    <w:next w:val="1"/>
    <w:unhideWhenUsed/>
    <w:uiPriority w:val="39"/>
    <w:pPr>
      <w:keepNext/>
      <w:keepLines/>
      <w:ind w:left="220" w:right="57" w:firstLine="0"/>
    </w:pPr>
    <w:rPr>
      <w:rFonts w:ascii="Calibri" w:hAnsi="Calibri"/>
      <w:smallCaps/>
      <w:sz w:val="20"/>
      <w:szCs w:val="20"/>
    </w:rPr>
  </w:style>
  <w:style w:type="paragraph" w:styleId="41">
    <w:name w:val="toc 3"/>
    <w:basedOn w:val="1"/>
    <w:next w:val="1"/>
    <w:unhideWhenUsed/>
    <w:uiPriority w:val="39"/>
    <w:pPr>
      <w:keepNext/>
      <w:keepLines/>
      <w:tabs>
        <w:tab w:val="left" w:pos="1100"/>
        <w:tab w:val="right" w:leader="dot" w:pos="9629"/>
      </w:tabs>
      <w:ind w:left="442" w:right="57" w:firstLine="0"/>
    </w:pPr>
    <w:rPr>
      <w:rFonts w:ascii="Calibri" w:hAnsi="Calibri"/>
      <w:i/>
      <w:iCs/>
      <w:sz w:val="20"/>
      <w:szCs w:val="20"/>
    </w:rPr>
  </w:style>
  <w:style w:type="paragraph" w:styleId="42">
    <w:name w:val="toc 4"/>
    <w:basedOn w:val="1"/>
    <w:next w:val="1"/>
    <w:unhideWhenUsed/>
    <w:qFormat/>
    <w:uiPriority w:val="39"/>
    <w:pPr>
      <w:keepNext/>
      <w:keepLines/>
      <w:ind w:left="660" w:right="57" w:firstLine="0"/>
    </w:pPr>
    <w:rPr>
      <w:rFonts w:ascii="Calibri" w:hAnsi="Calibri"/>
      <w:sz w:val="18"/>
      <w:szCs w:val="18"/>
    </w:rPr>
  </w:style>
  <w:style w:type="paragraph" w:styleId="43">
    <w:name w:val="toc 5"/>
    <w:basedOn w:val="1"/>
    <w:next w:val="1"/>
    <w:unhideWhenUsed/>
    <w:qFormat/>
    <w:uiPriority w:val="39"/>
    <w:pPr>
      <w:keepNext/>
      <w:keepLines/>
      <w:ind w:left="880" w:right="57" w:firstLine="0"/>
    </w:pPr>
    <w:rPr>
      <w:rFonts w:ascii="Calibri" w:hAnsi="Calibri"/>
      <w:sz w:val="18"/>
      <w:szCs w:val="18"/>
    </w:rPr>
  </w:style>
  <w:style w:type="paragraph" w:styleId="44">
    <w:name w:val="toc 6"/>
    <w:basedOn w:val="1"/>
    <w:next w:val="1"/>
    <w:unhideWhenUsed/>
    <w:qFormat/>
    <w:uiPriority w:val="39"/>
    <w:pPr>
      <w:keepNext/>
      <w:keepLines/>
      <w:ind w:left="1100" w:right="57" w:firstLine="0"/>
    </w:pPr>
    <w:rPr>
      <w:rFonts w:ascii="Calibri" w:hAnsi="Calibri"/>
      <w:sz w:val="18"/>
      <w:szCs w:val="18"/>
    </w:rPr>
  </w:style>
  <w:style w:type="paragraph" w:styleId="45">
    <w:name w:val="toc 7"/>
    <w:basedOn w:val="1"/>
    <w:next w:val="1"/>
    <w:unhideWhenUsed/>
    <w:qFormat/>
    <w:uiPriority w:val="39"/>
    <w:pPr>
      <w:keepNext/>
      <w:keepLines/>
      <w:ind w:left="1320" w:right="57" w:firstLine="0"/>
    </w:pPr>
    <w:rPr>
      <w:rFonts w:ascii="Calibri" w:hAnsi="Calibri"/>
      <w:sz w:val="18"/>
      <w:szCs w:val="18"/>
    </w:rPr>
  </w:style>
  <w:style w:type="paragraph" w:styleId="46">
    <w:name w:val="toc 8"/>
    <w:basedOn w:val="1"/>
    <w:next w:val="1"/>
    <w:unhideWhenUsed/>
    <w:qFormat/>
    <w:uiPriority w:val="39"/>
    <w:pPr>
      <w:keepNext/>
      <w:keepLines/>
      <w:ind w:left="1540" w:right="57" w:firstLine="0"/>
    </w:pPr>
    <w:rPr>
      <w:rFonts w:ascii="Calibri" w:hAnsi="Calibri"/>
      <w:sz w:val="18"/>
      <w:szCs w:val="18"/>
    </w:rPr>
  </w:style>
  <w:style w:type="paragraph" w:styleId="47">
    <w:name w:val="toc 9"/>
    <w:basedOn w:val="1"/>
    <w:next w:val="1"/>
    <w:unhideWhenUsed/>
    <w:qFormat/>
    <w:uiPriority w:val="39"/>
    <w:pPr>
      <w:keepNext/>
      <w:keepLines/>
      <w:ind w:left="1760" w:right="57" w:firstLine="0"/>
    </w:pPr>
    <w:rPr>
      <w:rFonts w:ascii="Calibri" w:hAnsi="Calibri"/>
      <w:sz w:val="18"/>
      <w:szCs w:val="18"/>
    </w:rPr>
  </w:style>
  <w:style w:type="character" w:customStyle="1" w:styleId="48">
    <w:name w:val="Заголовок 1 Знак"/>
    <w:qFormat/>
    <w:uiPriority w:val="9"/>
    <w:rPr>
      <w:rFonts w:eastAsia="Times New Roman"/>
      <w:b/>
      <w:caps/>
      <w:kern w:val="2"/>
      <w:sz w:val="28"/>
    </w:rPr>
  </w:style>
  <w:style w:type="character" w:customStyle="1" w:styleId="49">
    <w:name w:val="Заголовок 2 Знак"/>
    <w:qFormat/>
    <w:uiPriority w:val="9"/>
    <w:rPr>
      <w:rFonts w:ascii="Arial" w:hAnsi="Arial" w:eastAsia="Times New Roman" w:cs="Times New Roman"/>
      <w:b/>
      <w:spacing w:val="32"/>
      <w:sz w:val="28"/>
      <w:szCs w:val="28"/>
      <w:lang w:eastAsia="ru-RU"/>
    </w:rPr>
  </w:style>
  <w:style w:type="character" w:customStyle="1" w:styleId="50">
    <w:name w:val="Заголовок 3 Знак"/>
    <w:qFormat/>
    <w:uiPriority w:val="9"/>
    <w:rPr>
      <w:rFonts w:ascii="Arial" w:hAnsi="Arial" w:eastAsia="Times New Roman" w:cs="Times New Roman"/>
      <w:b/>
      <w:spacing w:val="32"/>
      <w:sz w:val="24"/>
      <w:szCs w:val="24"/>
      <w:lang w:eastAsia="ru-RU"/>
    </w:rPr>
  </w:style>
  <w:style w:type="character" w:customStyle="1" w:styleId="51">
    <w:name w:val="Заголовок 4 Знак"/>
    <w:qFormat/>
    <w:uiPriority w:val="9"/>
    <w:rPr>
      <w:rFonts w:ascii="Times New Roman" w:hAnsi="Times New Roman" w:eastAsia="Times New Roman"/>
      <w:b/>
      <w:bCs/>
      <w:color w:val="000000"/>
      <w:sz w:val="24"/>
      <w:szCs w:val="24"/>
    </w:rPr>
  </w:style>
  <w:style w:type="character" w:customStyle="1" w:styleId="52">
    <w:name w:val="Заголовок 5 Знак"/>
    <w:qFormat/>
    <w:uiPriority w:val="9"/>
    <w:rPr>
      <w:rFonts w:ascii="Times New Roman" w:hAnsi="Times New Roman" w:eastAsia="Times New Roman"/>
      <w:b/>
      <w:bCs/>
      <w:sz w:val="24"/>
      <w:szCs w:val="24"/>
    </w:rPr>
  </w:style>
  <w:style w:type="character" w:customStyle="1" w:styleId="53">
    <w:name w:val="Заголовок 6 Знак"/>
    <w:qFormat/>
    <w:uiPriority w:val="9"/>
    <w:rPr>
      <w:rFonts w:ascii="Times New Roman" w:hAnsi="Times New Roman" w:eastAsia="Times New Roman"/>
      <w:i/>
    </w:rPr>
  </w:style>
  <w:style w:type="character" w:customStyle="1" w:styleId="54">
    <w:name w:val="Заголовок 7 Знак"/>
    <w:qFormat/>
    <w:uiPriority w:val="9"/>
    <w:rPr>
      <w:rFonts w:ascii="Times New Roman" w:hAnsi="Times New Roman" w:eastAsia="Times New Roman"/>
    </w:rPr>
  </w:style>
  <w:style w:type="character" w:customStyle="1" w:styleId="55">
    <w:name w:val="Заголовок 8 Знак"/>
    <w:qFormat/>
    <w:uiPriority w:val="9"/>
    <w:rPr>
      <w:rFonts w:ascii="Futuris" w:hAnsi="Futuris" w:eastAsia="Times New Roman"/>
      <w:b/>
      <w:sz w:val="36"/>
      <w:lang w:val="en-AU"/>
    </w:rPr>
  </w:style>
  <w:style w:type="character" w:customStyle="1" w:styleId="56">
    <w:name w:val="Заголовок 9 Знак"/>
    <w:qFormat/>
    <w:uiPriority w:val="9"/>
    <w:rPr>
      <w:rFonts w:ascii="Futuris" w:hAnsi="Futuris" w:eastAsia="Times New Roman"/>
      <w:i/>
      <w:sz w:val="24"/>
      <w:lang w:val="en-AU"/>
    </w:rPr>
  </w:style>
  <w:style w:type="character" w:customStyle="1" w:styleId="57">
    <w:name w:val="NN_Osnovnoy_text Знак"/>
    <w:link w:val="9"/>
    <w:qFormat/>
    <w:uiPriority w:val="0"/>
    <w:rPr>
      <w:rFonts w:ascii="Times New Roman" w:hAnsi="Times New Roman" w:eastAsia="Times New Roman"/>
      <w:sz w:val="24"/>
      <w:szCs w:val="24"/>
    </w:rPr>
  </w:style>
  <w:style w:type="character" w:customStyle="1" w:styleId="58">
    <w:name w:val="NN_Zagolovok_1 Знак"/>
    <w:link w:val="59"/>
    <w:qFormat/>
    <w:uiPriority w:val="0"/>
    <w:rPr>
      <w:rFonts w:ascii="Times New Roman" w:hAnsi="Times New Roman" w:eastAsia="Times New Roman"/>
      <w:b/>
      <w:caps/>
      <w:kern w:val="2"/>
      <w:sz w:val="28"/>
    </w:rPr>
  </w:style>
  <w:style w:type="paragraph" w:customStyle="1" w:styleId="59">
    <w:name w:val="NN_Zagolovok_1"/>
    <w:basedOn w:val="2"/>
    <w:next w:val="9"/>
    <w:link w:val="58"/>
    <w:qFormat/>
    <w:locked/>
    <w:uiPriority w:val="0"/>
    <w:pPr>
      <w:numPr>
        <w:ilvl w:val="0"/>
        <w:numId w:val="1"/>
      </w:numPr>
      <w:tabs>
        <w:tab w:val="clear" w:pos="432"/>
      </w:tabs>
      <w:jc w:val="left"/>
    </w:pPr>
  </w:style>
  <w:style w:type="character" w:customStyle="1" w:styleId="60">
    <w:name w:val="NN_Zagolovok_2 Знак"/>
    <w:link w:val="61"/>
    <w:qFormat/>
    <w:uiPriority w:val="0"/>
    <w:rPr>
      <w:rFonts w:ascii="Times New Roman" w:hAnsi="Times New Roman" w:eastAsia="Times New Roman"/>
      <w:b/>
      <w:sz w:val="28"/>
      <w:szCs w:val="28"/>
    </w:rPr>
  </w:style>
  <w:style w:type="paragraph" w:customStyle="1" w:styleId="61">
    <w:name w:val="NN_Zagolovok_2"/>
    <w:basedOn w:val="3"/>
    <w:next w:val="9"/>
    <w:link w:val="60"/>
    <w:qFormat/>
    <w:locked/>
    <w:uiPriority w:val="0"/>
    <w:pPr>
      <w:numPr>
        <w:ilvl w:val="1"/>
        <w:numId w:val="1"/>
      </w:numPr>
      <w:spacing w:before="60" w:after="120"/>
      <w:ind w:left="0" w:right="57" w:firstLine="0"/>
      <w:jc w:val="left"/>
    </w:pPr>
    <w:rPr>
      <w:spacing w:val="0"/>
    </w:rPr>
  </w:style>
  <w:style w:type="character" w:customStyle="1" w:styleId="62">
    <w:name w:val="NN_Titulniy_list Знак"/>
    <w:link w:val="63"/>
    <w:qFormat/>
    <w:uiPriority w:val="0"/>
    <w:rPr>
      <w:rFonts w:ascii="Times New Roman" w:hAnsi="Times New Roman" w:eastAsia="Times New Roman" w:cs="Arial"/>
      <w:b/>
      <w:color w:val="000000"/>
      <w:sz w:val="40"/>
      <w:szCs w:val="24"/>
    </w:rPr>
  </w:style>
  <w:style w:type="paragraph" w:customStyle="1" w:styleId="63">
    <w:name w:val="NN_Titulniy_list"/>
    <w:basedOn w:val="1"/>
    <w:link w:val="62"/>
    <w:qFormat/>
    <w:locked/>
    <w:uiPriority w:val="0"/>
    <w:pPr>
      <w:keepNext/>
      <w:keepLines/>
      <w:spacing w:before="60" w:after="60"/>
      <w:ind w:left="-142" w:right="-143" w:firstLine="0"/>
      <w:jc w:val="center"/>
    </w:pPr>
    <w:rPr>
      <w:rFonts w:cs="Arial"/>
      <w:b/>
      <w:color w:val="000000"/>
      <w:sz w:val="40"/>
    </w:rPr>
  </w:style>
  <w:style w:type="character" w:customStyle="1" w:styleId="64">
    <w:name w:val="Интернет-ссылка"/>
    <w:unhideWhenUsed/>
    <w:uiPriority w:val="99"/>
    <w:rPr>
      <w:rFonts w:ascii="Times New Roman" w:hAnsi="Times New Roman"/>
      <w:color w:val="0000FF"/>
      <w:u w:val="single"/>
    </w:rPr>
  </w:style>
  <w:style w:type="character" w:customStyle="1" w:styleId="65">
    <w:name w:val="Текст примечания Знак"/>
    <w:link w:val="22"/>
    <w:semiHidden/>
    <w:qFormat/>
    <w:uiPriority w:val="0"/>
    <w:rPr>
      <w:rFonts w:eastAsia="Times New Roman"/>
    </w:rPr>
  </w:style>
  <w:style w:type="character" w:customStyle="1" w:styleId="66">
    <w:name w:val="NN_Moskva_201x Знак"/>
    <w:link w:val="67"/>
    <w:qFormat/>
    <w:uiPriority w:val="0"/>
    <w:rPr>
      <w:rFonts w:ascii="Times New Roman" w:hAnsi="Times New Roman" w:eastAsia="Times New Roman"/>
      <w:b/>
      <w:sz w:val="24"/>
      <w:szCs w:val="24"/>
    </w:rPr>
  </w:style>
  <w:style w:type="paragraph" w:customStyle="1" w:styleId="67">
    <w:name w:val="NN_Moskva_201x"/>
    <w:basedOn w:val="1"/>
    <w:next w:val="9"/>
    <w:link w:val="66"/>
    <w:qFormat/>
    <w:locked/>
    <w:uiPriority w:val="0"/>
    <w:pPr>
      <w:keepNext/>
      <w:keepLines/>
      <w:spacing w:before="60" w:after="60"/>
      <w:ind w:left="57" w:right="57" w:firstLine="0"/>
      <w:jc w:val="center"/>
    </w:pPr>
    <w:rPr>
      <w:b/>
    </w:rPr>
  </w:style>
  <w:style w:type="character" w:customStyle="1" w:styleId="68">
    <w:name w:val="Тема примечания Знак"/>
    <w:link w:val="23"/>
    <w:semiHidden/>
    <w:qFormat/>
    <w:uiPriority w:val="99"/>
    <w:rPr>
      <w:rFonts w:eastAsia="Times New Roman"/>
      <w:b/>
      <w:bCs/>
    </w:rPr>
  </w:style>
  <w:style w:type="character" w:customStyle="1" w:styleId="69">
    <w:name w:val="Текст выноски Знак"/>
    <w:link w:val="17"/>
    <w:semiHidden/>
    <w:qFormat/>
    <w:uiPriority w:val="99"/>
    <w:rPr>
      <w:rFonts w:ascii="Tahoma" w:hAnsi="Tahoma" w:eastAsia="Times New Roman" w:cs="Tahoma"/>
      <w:sz w:val="16"/>
      <w:szCs w:val="16"/>
    </w:rPr>
  </w:style>
  <w:style w:type="character" w:customStyle="1" w:styleId="70">
    <w:name w:val="Текст сноски Знак"/>
    <w:link w:val="25"/>
    <w:semiHidden/>
    <w:qFormat/>
    <w:uiPriority w:val="0"/>
    <w:rPr>
      <w:rFonts w:ascii="Times New Roman" w:hAnsi="Times New Roman" w:eastAsia="Times New Roman"/>
    </w:rPr>
  </w:style>
  <w:style w:type="character" w:customStyle="1" w:styleId="71">
    <w:name w:val="Привязка сноски"/>
    <w:uiPriority w:val="0"/>
    <w:rPr>
      <w:vertAlign w:val="superscript"/>
    </w:rPr>
  </w:style>
  <w:style w:type="character" w:customStyle="1" w:styleId="72">
    <w:name w:val="Footnote Characters"/>
    <w:semiHidden/>
    <w:qFormat/>
    <w:uiPriority w:val="0"/>
    <w:rPr>
      <w:vertAlign w:val="superscript"/>
    </w:rPr>
  </w:style>
  <w:style w:type="character" w:customStyle="1" w:styleId="73">
    <w:name w:val="NN_Spisok_1_uroven Знак"/>
    <w:link w:val="8"/>
    <w:qFormat/>
    <w:uiPriority w:val="0"/>
    <w:rPr>
      <w:rFonts w:ascii="Times New Roman" w:hAnsi="Times New Roman" w:eastAsia="Times New Roman"/>
      <w:sz w:val="24"/>
      <w:szCs w:val="24"/>
    </w:rPr>
  </w:style>
  <w:style w:type="character" w:customStyle="1" w:styleId="74">
    <w:name w:val="NN_Spisok_2_uroven Знак"/>
    <w:basedOn w:val="73"/>
    <w:link w:val="7"/>
    <w:qFormat/>
    <w:uiPriority w:val="0"/>
    <w:rPr>
      <w:rFonts w:ascii="Times New Roman" w:hAnsi="Times New Roman" w:eastAsia="Times New Roman"/>
      <w:sz w:val="24"/>
      <w:szCs w:val="24"/>
    </w:rPr>
  </w:style>
  <w:style w:type="character" w:customStyle="1" w:styleId="75">
    <w:name w:val="Текст Знак"/>
    <w:link w:val="34"/>
    <w:semiHidden/>
    <w:qFormat/>
    <w:uiPriority w:val="99"/>
    <w:rPr>
      <w:rFonts w:ascii="Courier New" w:hAnsi="Courier New" w:eastAsia="Times New Roman" w:cs="Courier New"/>
    </w:rPr>
  </w:style>
  <w:style w:type="character" w:customStyle="1" w:styleId="76">
    <w:name w:val="NN_Spisok_3_uroven Знак"/>
    <w:basedOn w:val="74"/>
    <w:link w:val="6"/>
    <w:qFormat/>
    <w:uiPriority w:val="0"/>
    <w:rPr>
      <w:rFonts w:ascii="Times New Roman" w:hAnsi="Times New Roman" w:eastAsia="Times New Roman"/>
      <w:sz w:val="24"/>
      <w:szCs w:val="24"/>
    </w:rPr>
  </w:style>
  <w:style w:type="character" w:customStyle="1" w:styleId="77">
    <w:name w:val="Основной текст 2 Знак"/>
    <w:link w:val="19"/>
    <w:semiHidden/>
    <w:qFormat/>
    <w:uiPriority w:val="99"/>
    <w:rPr>
      <w:rFonts w:eastAsia="Times New Roman"/>
      <w:sz w:val="24"/>
      <w:szCs w:val="24"/>
    </w:rPr>
  </w:style>
  <w:style w:type="character" w:customStyle="1" w:styleId="78">
    <w:name w:val="Верхний колонтитул Знак"/>
    <w:link w:val="26"/>
    <w:qFormat/>
    <w:uiPriority w:val="99"/>
    <w:rPr>
      <w:rFonts w:ascii="Times New Roman" w:hAnsi="Times New Roman" w:eastAsia="Times New Roman"/>
      <w:sz w:val="22"/>
      <w:szCs w:val="24"/>
    </w:rPr>
  </w:style>
  <w:style w:type="character" w:customStyle="1" w:styleId="79">
    <w:name w:val="Нижний колонтитул Знак"/>
    <w:link w:val="24"/>
    <w:qFormat/>
    <w:uiPriority w:val="99"/>
    <w:rPr>
      <w:rFonts w:eastAsia="Times New Roman"/>
      <w:sz w:val="24"/>
      <w:szCs w:val="24"/>
    </w:rPr>
  </w:style>
  <w:style w:type="character" w:customStyle="1" w:styleId="80">
    <w:name w:val="NN_Zagolovok_4 Знак"/>
    <w:link w:val="81"/>
    <w:qFormat/>
    <w:uiPriority w:val="0"/>
    <w:rPr>
      <w:rFonts w:ascii="Times New Roman" w:hAnsi="Times New Roman" w:eastAsia="Times New Roman"/>
      <w:b/>
      <w:bCs/>
      <w:color w:val="000000"/>
      <w:sz w:val="24"/>
      <w:szCs w:val="24"/>
    </w:rPr>
  </w:style>
  <w:style w:type="paragraph" w:customStyle="1" w:styleId="81">
    <w:name w:val="NN_Zagolovok_4"/>
    <w:basedOn w:val="5"/>
    <w:next w:val="9"/>
    <w:link w:val="80"/>
    <w:qFormat/>
    <w:locked/>
    <w:uiPriority w:val="0"/>
  </w:style>
  <w:style w:type="character" w:customStyle="1" w:styleId="82">
    <w:name w:val="NN_Zagolovok Знак"/>
    <w:link w:val="83"/>
    <w:qFormat/>
    <w:uiPriority w:val="0"/>
    <w:rPr>
      <w:rFonts w:ascii="Times New Roman" w:hAnsi="Times New Roman" w:eastAsia="Times New Roman" w:cs="Arial"/>
      <w:i/>
      <w:color w:val="000000"/>
      <w:sz w:val="24"/>
      <w:szCs w:val="18"/>
    </w:rPr>
  </w:style>
  <w:style w:type="paragraph" w:customStyle="1" w:styleId="83">
    <w:name w:val="NN_Zagolovok"/>
    <w:basedOn w:val="1"/>
    <w:next w:val="9"/>
    <w:link w:val="82"/>
    <w:qFormat/>
    <w:locked/>
    <w:uiPriority w:val="0"/>
    <w:pPr>
      <w:keepNext/>
      <w:keepLines/>
      <w:tabs>
        <w:tab w:val="left" w:pos="579"/>
      </w:tabs>
      <w:spacing w:before="240" w:after="120"/>
      <w:ind w:left="57" w:right="57" w:firstLine="720"/>
      <w:jc w:val="both"/>
    </w:pPr>
    <w:rPr>
      <w:rFonts w:cs="Arial"/>
      <w:i/>
      <w:color w:val="000000"/>
      <w:szCs w:val="18"/>
    </w:rPr>
  </w:style>
  <w:style w:type="character" w:customStyle="1" w:styleId="84">
    <w:name w:val="NN_Konf Знак"/>
    <w:link w:val="85"/>
    <w:qFormat/>
    <w:uiPriority w:val="0"/>
    <w:rPr>
      <w:rFonts w:ascii="Times New Roman" w:hAnsi="Times New Roman" w:eastAsia="Times New Roman" w:cs="Arial"/>
      <w:b/>
      <w:i/>
      <w:sz w:val="36"/>
      <w:szCs w:val="36"/>
    </w:rPr>
  </w:style>
  <w:style w:type="paragraph" w:customStyle="1" w:styleId="85">
    <w:name w:val="NN_Konf"/>
    <w:next w:val="63"/>
    <w:link w:val="84"/>
    <w:qFormat/>
    <w:locked/>
    <w:uiPriority w:val="0"/>
    <w:pPr>
      <w:widowControl/>
      <w:suppressAutoHyphens/>
      <w:bidi w:val="0"/>
      <w:spacing w:before="60" w:after="120"/>
      <w:ind w:left="170" w:right="-1" w:firstLine="0"/>
      <w:jc w:val="right"/>
    </w:pPr>
    <w:rPr>
      <w:rFonts w:ascii="Times New Roman" w:hAnsi="Times New Roman" w:eastAsia="Times New Roman" w:cs="Arial"/>
      <w:b/>
      <w:i/>
      <w:color w:val="auto"/>
      <w:kern w:val="0"/>
      <w:sz w:val="36"/>
      <w:szCs w:val="36"/>
      <w:lang w:val="ru-RU" w:eastAsia="ru-RU" w:bidi="ar-SA"/>
    </w:rPr>
  </w:style>
  <w:style w:type="character" w:customStyle="1" w:styleId="86">
    <w:name w:val="NN_Nazv tabl Знак"/>
    <w:link w:val="87"/>
    <w:qFormat/>
    <w:uiPriority w:val="0"/>
    <w:rPr>
      <w:rFonts w:ascii="Times New Roman" w:hAnsi="Times New Roman" w:eastAsia="Times New Roman" w:cs="Arial"/>
      <w:i/>
      <w:color w:val="000000"/>
      <w:sz w:val="24"/>
      <w:szCs w:val="18"/>
    </w:rPr>
  </w:style>
  <w:style w:type="paragraph" w:customStyle="1" w:styleId="87">
    <w:name w:val="NN_Nazv tabl"/>
    <w:basedOn w:val="83"/>
    <w:link w:val="86"/>
    <w:qFormat/>
    <w:locked/>
    <w:uiPriority w:val="0"/>
    <w:pPr>
      <w:spacing w:before="240" w:after="60"/>
      <w:ind w:left="57" w:right="57" w:firstLine="0"/>
      <w:jc w:val="right"/>
    </w:pPr>
  </w:style>
  <w:style w:type="character" w:customStyle="1" w:styleId="88">
    <w:name w:val="NN_Nazv_risunka Знак"/>
    <w:link w:val="89"/>
    <w:qFormat/>
    <w:uiPriority w:val="0"/>
    <w:rPr>
      <w:rFonts w:ascii="Times New Roman" w:hAnsi="Times New Roman" w:eastAsia="Times New Roman" w:cs="Arial"/>
      <w:i/>
      <w:color w:val="000000"/>
      <w:sz w:val="24"/>
      <w:szCs w:val="24"/>
    </w:rPr>
  </w:style>
  <w:style w:type="paragraph" w:customStyle="1" w:styleId="89">
    <w:name w:val="NN_Nazv_risunka"/>
    <w:basedOn w:val="83"/>
    <w:link w:val="88"/>
    <w:qFormat/>
    <w:locked/>
    <w:uiPriority w:val="0"/>
    <w:pPr>
      <w:keepNext w:val="0"/>
      <w:suppressAutoHyphens/>
      <w:spacing w:before="60" w:after="240"/>
      <w:jc w:val="center"/>
    </w:pPr>
    <w:rPr>
      <w:szCs w:val="24"/>
    </w:rPr>
  </w:style>
  <w:style w:type="character" w:customStyle="1" w:styleId="90">
    <w:name w:val="__Основной Знак"/>
    <w:link w:val="91"/>
    <w:qFormat/>
    <w:uiPriority w:val="0"/>
    <w:rPr>
      <w:rFonts w:ascii="Times New Roman" w:hAnsi="Times New Roman" w:eastAsia="Times New Roman"/>
      <w:sz w:val="24"/>
      <w:szCs w:val="24"/>
    </w:rPr>
  </w:style>
  <w:style w:type="paragraph" w:customStyle="1" w:styleId="91">
    <w:name w:val="__Основной"/>
    <w:basedOn w:val="1"/>
    <w:link w:val="90"/>
    <w:qFormat/>
    <w:uiPriority w:val="0"/>
    <w:pPr>
      <w:spacing w:before="0" w:after="120"/>
      <w:jc w:val="both"/>
    </w:pPr>
  </w:style>
  <w:style w:type="character" w:customStyle="1" w:styleId="92">
    <w:name w:val="NN_Spisok_numerovaniy Знак"/>
    <w:link w:val="93"/>
    <w:qFormat/>
    <w:uiPriority w:val="0"/>
    <w:rPr>
      <w:rFonts w:ascii="Times New Roman" w:hAnsi="Times New Roman" w:eastAsia="Times New Roman"/>
      <w:sz w:val="24"/>
      <w:szCs w:val="24"/>
    </w:rPr>
  </w:style>
  <w:style w:type="paragraph" w:customStyle="1" w:styleId="93">
    <w:name w:val="NN_Spisok_numerovaniy"/>
    <w:link w:val="92"/>
    <w:qFormat/>
    <w:locked/>
    <w:uiPriority w:val="0"/>
    <w:pPr>
      <w:widowControl/>
      <w:numPr>
        <w:ilvl w:val="0"/>
        <w:numId w:val="5"/>
      </w:numPr>
      <w:suppressAutoHyphens/>
      <w:bidi w:val="0"/>
      <w:spacing w:before="60" w:after="120"/>
      <w:ind w:right="57" w:firstLine="0"/>
      <w:jc w:val="both"/>
    </w:pPr>
    <w:rPr>
      <w:rFonts w:ascii="Times New Roman" w:hAnsi="Times New Roman" w:eastAsia="Times New Roman" w:cs="Times New Roman"/>
      <w:color w:val="auto"/>
      <w:kern w:val="0"/>
      <w:sz w:val="24"/>
      <w:szCs w:val="24"/>
      <w:lang w:val="ru-RU" w:eastAsia="ru-RU" w:bidi="ar-SA"/>
    </w:rPr>
  </w:style>
  <w:style w:type="character" w:customStyle="1" w:styleId="94">
    <w:name w:val="NN_Zagolovok_3 Знак"/>
    <w:link w:val="95"/>
    <w:qFormat/>
    <w:uiPriority w:val="0"/>
    <w:rPr>
      <w:rFonts w:ascii="Times New Roman" w:hAnsi="Times New Roman" w:eastAsia="Times New Roman"/>
      <w:b/>
      <w:bCs/>
      <w:sz w:val="24"/>
      <w:szCs w:val="24"/>
    </w:rPr>
  </w:style>
  <w:style w:type="paragraph" w:customStyle="1" w:styleId="95">
    <w:name w:val="NN_Zagolovok_3"/>
    <w:basedOn w:val="1"/>
    <w:next w:val="9"/>
    <w:link w:val="94"/>
    <w:qFormat/>
    <w:locked/>
    <w:uiPriority w:val="0"/>
    <w:pPr>
      <w:keepNext/>
      <w:numPr>
        <w:ilvl w:val="2"/>
        <w:numId w:val="6"/>
      </w:numPr>
      <w:tabs>
        <w:tab w:val="left" w:pos="1368"/>
      </w:tabs>
      <w:spacing w:before="240" w:after="120"/>
      <w:outlineLvl w:val="2"/>
    </w:pPr>
    <w:rPr>
      <w:b/>
      <w:bCs/>
    </w:rPr>
  </w:style>
  <w:style w:type="character" w:customStyle="1" w:styleId="96">
    <w:name w:val="ТКП ТС Заголовок 3й Знак"/>
    <w:link w:val="97"/>
    <w:qFormat/>
    <w:uiPriority w:val="0"/>
    <w:rPr>
      <w:rFonts w:eastAsia="Times New Roman"/>
      <w:b/>
      <w:sz w:val="24"/>
      <w:szCs w:val="24"/>
      <w:lang w:val="ru-RU" w:eastAsia="ru-RU" w:bidi="ar-SA"/>
    </w:rPr>
  </w:style>
  <w:style w:type="paragraph" w:customStyle="1" w:styleId="97">
    <w:name w:val="ТКП ТС Заголовок 3й"/>
    <w:next w:val="9"/>
    <w:link w:val="96"/>
    <w:qFormat/>
    <w:uiPriority w:val="0"/>
    <w:pPr>
      <w:widowControl/>
      <w:suppressAutoHyphens/>
      <w:bidi w:val="0"/>
      <w:spacing w:before="60" w:after="120"/>
      <w:ind w:left="170" w:right="57" w:firstLine="0"/>
      <w:jc w:val="both"/>
    </w:pPr>
    <w:rPr>
      <w:rFonts w:ascii="Arial" w:hAnsi="Arial" w:eastAsia="Times New Roman" w:cs="Times New Roman"/>
      <w:b/>
      <w:color w:val="auto"/>
      <w:kern w:val="0"/>
      <w:sz w:val="24"/>
      <w:szCs w:val="24"/>
      <w:lang w:val="ru-RU" w:eastAsia="ru-RU" w:bidi="ar-SA"/>
    </w:rPr>
  </w:style>
  <w:style w:type="character" w:customStyle="1" w:styleId="98">
    <w:name w:val="NN_Osnovnoy_text_razriv Знак"/>
    <w:link w:val="99"/>
    <w:qFormat/>
    <w:uiPriority w:val="0"/>
    <w:rPr>
      <w:rFonts w:eastAsia="Times New Roman"/>
      <w:sz w:val="24"/>
      <w:szCs w:val="24"/>
      <w:lang w:val="en-US"/>
    </w:rPr>
  </w:style>
  <w:style w:type="paragraph" w:customStyle="1" w:styleId="99">
    <w:name w:val="NN_Osnovnoy_text_razriv"/>
    <w:basedOn w:val="9"/>
    <w:link w:val="98"/>
    <w:qFormat/>
    <w:locked/>
    <w:uiPriority w:val="0"/>
    <w:pPr>
      <w:keepLines w:val="0"/>
    </w:pPr>
    <w:rPr>
      <w:rFonts w:eastAsia="Calibri"/>
      <w:lang w:val="en-US"/>
    </w:rPr>
  </w:style>
  <w:style w:type="character" w:customStyle="1" w:styleId="100">
    <w:name w:val="NN_tabl_osnovnoy_tekst Знак"/>
    <w:link w:val="101"/>
    <w:qFormat/>
    <w:uiPriority w:val="0"/>
    <w:rPr>
      <w:rFonts w:eastAsia="Times New Roman"/>
      <w:sz w:val="21"/>
      <w:szCs w:val="21"/>
    </w:rPr>
  </w:style>
  <w:style w:type="paragraph" w:customStyle="1" w:styleId="101">
    <w:name w:val="NN_tabl_osnovnoy_tekst"/>
    <w:basedOn w:val="9"/>
    <w:link w:val="100"/>
    <w:qFormat/>
    <w:locked/>
    <w:uiPriority w:val="0"/>
    <w:pPr>
      <w:ind w:left="57" w:right="57" w:firstLine="0"/>
    </w:pPr>
    <w:rPr>
      <w:rFonts w:eastAsia="Calibri"/>
      <w:sz w:val="21"/>
      <w:szCs w:val="21"/>
    </w:rPr>
  </w:style>
  <w:style w:type="character" w:customStyle="1" w:styleId="102">
    <w:name w:val="NN_Soderjanie Знак"/>
    <w:link w:val="103"/>
    <w:qFormat/>
    <w:uiPriority w:val="0"/>
    <w:rPr>
      <w:rFonts w:ascii="Times New Roman" w:hAnsi="Times New Roman" w:eastAsia="Times New Roman" w:cs="Arial"/>
      <w:b/>
      <w:i/>
      <w:color w:val="000000"/>
      <w:sz w:val="28"/>
      <w:szCs w:val="28"/>
    </w:rPr>
  </w:style>
  <w:style w:type="paragraph" w:customStyle="1" w:styleId="103">
    <w:name w:val="NN_Soderjanie"/>
    <w:basedOn w:val="83"/>
    <w:link w:val="102"/>
    <w:qFormat/>
    <w:locked/>
    <w:uiPriority w:val="0"/>
    <w:pPr>
      <w:jc w:val="center"/>
    </w:pPr>
    <w:rPr>
      <w:b/>
      <w:sz w:val="28"/>
      <w:szCs w:val="28"/>
    </w:rPr>
  </w:style>
  <w:style w:type="character" w:customStyle="1" w:styleId="104">
    <w:name w:val="NN_Spisok_tabl Знак"/>
    <w:link w:val="105"/>
    <w:qFormat/>
    <w:uiPriority w:val="0"/>
    <w:rPr>
      <w:rFonts w:ascii="Times New Roman" w:hAnsi="Times New Roman"/>
      <w:sz w:val="21"/>
      <w:szCs w:val="21"/>
    </w:rPr>
  </w:style>
  <w:style w:type="paragraph" w:customStyle="1" w:styleId="105">
    <w:name w:val="NN_Spisok_tabl"/>
    <w:basedOn w:val="8"/>
    <w:link w:val="104"/>
    <w:qFormat/>
    <w:locked/>
    <w:uiPriority w:val="0"/>
    <w:pPr>
      <w:spacing w:before="60" w:after="120"/>
      <w:ind w:left="28" w:right="28" w:firstLine="0"/>
    </w:pPr>
    <w:rPr>
      <w:rFonts w:eastAsia="Calibri"/>
      <w:sz w:val="21"/>
      <w:szCs w:val="21"/>
    </w:rPr>
  </w:style>
  <w:style w:type="character" w:customStyle="1" w:styleId="106">
    <w:name w:val="ТКП ТС Основной текст Знак"/>
    <w:link w:val="107"/>
    <w:qFormat/>
    <w:uiPriority w:val="0"/>
    <w:rPr>
      <w:rFonts w:eastAsia="Times New Roman"/>
      <w:sz w:val="24"/>
      <w:szCs w:val="24"/>
    </w:rPr>
  </w:style>
  <w:style w:type="paragraph" w:customStyle="1" w:styleId="107">
    <w:name w:val="ТКП ТС Основной текст"/>
    <w:basedOn w:val="1"/>
    <w:link w:val="106"/>
    <w:qFormat/>
    <w:uiPriority w:val="0"/>
    <w:pPr>
      <w:keepLines/>
      <w:spacing w:before="60" w:after="60"/>
      <w:ind w:left="57" w:right="57" w:firstLine="720"/>
      <w:jc w:val="both"/>
    </w:pPr>
  </w:style>
  <w:style w:type="character" w:customStyle="1" w:styleId="108">
    <w:name w:val="ТКП ТС Заголовок 2 го уровня Знак"/>
    <w:link w:val="109"/>
    <w:qFormat/>
    <w:uiPriority w:val="0"/>
    <w:rPr>
      <w:rFonts w:ascii="Arial" w:hAnsi="Arial" w:eastAsia="Times New Roman" w:cs="Times New Roman"/>
      <w:b/>
      <w:spacing w:val="32"/>
      <w:sz w:val="28"/>
      <w:szCs w:val="28"/>
      <w:lang w:eastAsia="ru-RU"/>
    </w:rPr>
  </w:style>
  <w:style w:type="paragraph" w:customStyle="1" w:styleId="109">
    <w:name w:val="ТКП ТС Заголовок 2 го уровня"/>
    <w:basedOn w:val="1"/>
    <w:next w:val="107"/>
    <w:link w:val="108"/>
    <w:qFormat/>
    <w:uiPriority w:val="0"/>
    <w:pPr>
      <w:keepNext/>
      <w:keepLines/>
      <w:tabs>
        <w:tab w:val="left" w:pos="718"/>
      </w:tabs>
      <w:spacing w:before="240" w:after="120"/>
      <w:ind w:left="718" w:right="57" w:hanging="576"/>
      <w:jc w:val="both"/>
      <w:outlineLvl w:val="1"/>
    </w:pPr>
    <w:rPr>
      <w:b/>
      <w:spacing w:val="32"/>
      <w:sz w:val="28"/>
      <w:szCs w:val="28"/>
    </w:rPr>
  </w:style>
  <w:style w:type="character" w:customStyle="1" w:styleId="110">
    <w:name w:val="ТКП ТС Список 1 го уровня Знак"/>
    <w:basedOn w:val="106"/>
    <w:link w:val="111"/>
    <w:qFormat/>
    <w:uiPriority w:val="0"/>
    <w:rPr>
      <w:rFonts w:eastAsia="Times New Roman"/>
      <w:sz w:val="24"/>
      <w:szCs w:val="24"/>
    </w:rPr>
  </w:style>
  <w:style w:type="paragraph" w:customStyle="1" w:styleId="111">
    <w:name w:val="ТКП ТС Список 1 го уровня"/>
    <w:basedOn w:val="107"/>
    <w:link w:val="110"/>
    <w:qFormat/>
    <w:uiPriority w:val="0"/>
    <w:pPr>
      <w:ind w:left="1440" w:right="57" w:hanging="360"/>
    </w:pPr>
  </w:style>
  <w:style w:type="character" w:customStyle="1" w:styleId="112">
    <w:name w:val="ТКП ТС Заголовок Знак"/>
    <w:link w:val="113"/>
    <w:qFormat/>
    <w:uiPriority w:val="0"/>
    <w:rPr>
      <w:rFonts w:eastAsia="Times New Roman" w:cs="Arial"/>
      <w:i/>
      <w:color w:val="000000"/>
      <w:sz w:val="24"/>
      <w:szCs w:val="18"/>
    </w:rPr>
  </w:style>
  <w:style w:type="paragraph" w:customStyle="1" w:styleId="113">
    <w:name w:val="ТКП ТС Заголовок"/>
    <w:basedOn w:val="1"/>
    <w:next w:val="107"/>
    <w:link w:val="112"/>
    <w:qFormat/>
    <w:uiPriority w:val="0"/>
    <w:pPr>
      <w:keepNext/>
      <w:keepLines/>
      <w:tabs>
        <w:tab w:val="left" w:pos="579"/>
      </w:tabs>
      <w:spacing w:before="240" w:after="120"/>
      <w:ind w:left="57" w:right="57" w:firstLine="720"/>
      <w:jc w:val="both"/>
    </w:pPr>
    <w:rPr>
      <w:rFonts w:cs="Arial"/>
      <w:i/>
      <w:color w:val="000000"/>
      <w:szCs w:val="18"/>
    </w:rPr>
  </w:style>
  <w:style w:type="character" w:customStyle="1" w:styleId="114">
    <w:name w:val="Абзац списка Знак"/>
    <w:basedOn w:val="15"/>
    <w:link w:val="115"/>
    <w:qFormat/>
    <w:locked/>
    <w:uiPriority w:val="34"/>
    <w:rPr>
      <w:rFonts w:asciiTheme="minorHAnsi" w:hAnsiTheme="minorHAnsi" w:eastAsiaTheme="minorEastAsia" w:cstheme="minorBidi"/>
      <w:sz w:val="22"/>
      <w:szCs w:val="22"/>
    </w:rPr>
  </w:style>
  <w:style w:type="paragraph" w:styleId="115">
    <w:name w:val="List Paragraph"/>
    <w:basedOn w:val="1"/>
    <w:link w:val="114"/>
    <w:qFormat/>
    <w:locked/>
    <w:uiPriority w:val="34"/>
    <w:pPr>
      <w:spacing w:before="0" w:after="200" w:line="276" w:lineRule="auto"/>
      <w:ind w:left="720" w:firstLine="0"/>
      <w:contextualSpacing/>
    </w:pPr>
    <w:rPr>
      <w:rFonts w:asciiTheme="minorHAnsi" w:hAnsiTheme="minorHAnsi" w:eastAsiaTheme="minorEastAsia" w:cstheme="minorBidi"/>
      <w:sz w:val="22"/>
      <w:szCs w:val="22"/>
    </w:rPr>
  </w:style>
  <w:style w:type="character" w:customStyle="1" w:styleId="116">
    <w:name w:val="Название объекта Знак"/>
    <w:link w:val="20"/>
    <w:qFormat/>
    <w:locked/>
    <w:uiPriority w:val="0"/>
    <w:rPr>
      <w:rFonts w:eastAsia="Times New Roman"/>
      <w:b/>
      <w:bCs/>
    </w:rPr>
  </w:style>
  <w:style w:type="character" w:customStyle="1" w:styleId="117">
    <w:name w:val="NN_НижнийКолонтитулТитул Знак"/>
    <w:basedOn w:val="15"/>
    <w:link w:val="118"/>
    <w:qFormat/>
    <w:uiPriority w:val="0"/>
    <w:rPr>
      <w:rFonts w:ascii="Times New Roman" w:hAnsi="Times New Roman" w:eastAsia="Times New Roman"/>
      <w:sz w:val="22"/>
      <w:szCs w:val="24"/>
    </w:rPr>
  </w:style>
  <w:style w:type="paragraph" w:customStyle="1" w:styleId="118">
    <w:name w:val="NN_НижнийКолонтитулТитул"/>
    <w:basedOn w:val="1"/>
    <w:link w:val="117"/>
    <w:qFormat/>
    <w:uiPriority w:val="0"/>
    <w:pPr>
      <w:keepNext/>
      <w:keepLines/>
      <w:tabs>
        <w:tab w:val="center" w:pos="4677"/>
        <w:tab w:val="right" w:pos="9355"/>
      </w:tabs>
      <w:spacing w:before="60" w:after="60"/>
      <w:ind w:left="57" w:right="57" w:firstLine="0"/>
      <w:jc w:val="center"/>
    </w:pPr>
    <w:rPr>
      <w:sz w:val="22"/>
    </w:rPr>
  </w:style>
  <w:style w:type="character" w:customStyle="1" w:styleId="119">
    <w:name w:val="NN_Заголовок1урБезНумерации Знак"/>
    <w:basedOn w:val="58"/>
    <w:link w:val="120"/>
    <w:qFormat/>
    <w:uiPriority w:val="0"/>
    <w:rPr>
      <w:rFonts w:ascii="Times New Roman" w:hAnsi="Times New Roman" w:eastAsia="Times New Roman"/>
      <w:kern w:val="2"/>
      <w:sz w:val="28"/>
    </w:rPr>
  </w:style>
  <w:style w:type="paragraph" w:customStyle="1" w:styleId="120">
    <w:name w:val="NN_Заголовок1урБезНумерации"/>
    <w:basedOn w:val="59"/>
    <w:link w:val="119"/>
    <w:qFormat/>
    <w:uiPriority w:val="0"/>
    <w:pPr>
      <w:numPr>
        <w:ilvl w:val="0"/>
        <w:numId w:val="0"/>
      </w:numPr>
      <w:ind w:left="432" w:right="57" w:hanging="432"/>
    </w:pPr>
  </w:style>
  <w:style w:type="character" w:customStyle="1" w:styleId="121">
    <w:name w:val="NN_Style_Risunka Знак"/>
    <w:basedOn w:val="57"/>
    <w:link w:val="122"/>
    <w:qFormat/>
    <w:uiPriority w:val="0"/>
    <w:rPr>
      <w:rFonts w:ascii="Times New Roman" w:hAnsi="Times New Roman" w:eastAsia="Times New Roman"/>
      <w:sz w:val="24"/>
      <w:szCs w:val="24"/>
    </w:rPr>
  </w:style>
  <w:style w:type="paragraph" w:customStyle="1" w:styleId="122">
    <w:name w:val="NN_Style_Risunka"/>
    <w:basedOn w:val="9"/>
    <w:link w:val="121"/>
    <w:qFormat/>
    <w:uiPriority w:val="0"/>
    <w:pPr>
      <w:keepNext/>
      <w:ind w:left="0" w:right="57" w:firstLine="0"/>
      <w:jc w:val="center"/>
    </w:pPr>
  </w:style>
  <w:style w:type="character" w:customStyle="1" w:styleId="123">
    <w:name w:val="NN_VerkhKolontityl Знак"/>
    <w:basedOn w:val="15"/>
    <w:link w:val="124"/>
    <w:qFormat/>
    <w:uiPriority w:val="0"/>
    <w:rPr>
      <w:rFonts w:ascii="Times New Roman" w:hAnsi="Times New Roman" w:eastAsia="Times New Roman"/>
      <w:sz w:val="21"/>
      <w:szCs w:val="21"/>
    </w:rPr>
  </w:style>
  <w:style w:type="paragraph" w:customStyle="1" w:styleId="124">
    <w:name w:val="NN_VerkhKolontityl"/>
    <w:basedOn w:val="1"/>
    <w:link w:val="123"/>
    <w:qFormat/>
    <w:uiPriority w:val="0"/>
    <w:pPr>
      <w:keepNext/>
      <w:keepLines/>
      <w:spacing w:before="60" w:after="60"/>
      <w:ind w:left="57" w:right="57" w:firstLine="0"/>
      <w:jc w:val="center"/>
    </w:pPr>
    <w:rPr>
      <w:sz w:val="21"/>
      <w:szCs w:val="21"/>
    </w:rPr>
  </w:style>
  <w:style w:type="character" w:customStyle="1" w:styleId="125">
    <w:name w:val="Заголовок Знак"/>
    <w:basedOn w:val="15"/>
    <w:link w:val="38"/>
    <w:qFormat/>
    <w:uiPriority w:val="10"/>
    <w:rPr>
      <w:rFonts w:eastAsia="Arial" w:cs="Arial"/>
      <w:b/>
      <w:sz w:val="72"/>
      <w:szCs w:val="72"/>
    </w:rPr>
  </w:style>
  <w:style w:type="character" w:customStyle="1" w:styleId="126">
    <w:name w:val="Book Title"/>
    <w:basedOn w:val="15"/>
    <w:qFormat/>
    <w:uiPriority w:val="33"/>
    <w:rPr>
      <w:b/>
      <w:bCs/>
      <w:smallCaps/>
      <w:spacing w:val="5"/>
    </w:rPr>
  </w:style>
  <w:style w:type="character" w:customStyle="1" w:styleId="127">
    <w:name w:val="Посещённая гиперссылка"/>
    <w:basedOn w:val="15"/>
    <w:semiHidden/>
    <w:unhideWhenUsed/>
    <w:uiPriority w:val="99"/>
    <w:rPr>
      <w:color w:val="954F72" w:themeColor="followedHyperlink"/>
      <w:u w:val="single"/>
      <w14:textFill>
        <w14:solidFill>
          <w14:schemeClr w14:val="folHlink"/>
        </w14:solidFill>
      </w14:textFill>
    </w:rPr>
  </w:style>
  <w:style w:type="character" w:customStyle="1" w:styleId="128">
    <w:name w:val="Неразрешенное упоминание1"/>
    <w:basedOn w:val="15"/>
    <w:semiHidden/>
    <w:unhideWhenUsed/>
    <w:qFormat/>
    <w:uiPriority w:val="99"/>
    <w:rPr>
      <w:color w:val="605E5C"/>
      <w:shd w:val="clear" w:fill="E1DFDD"/>
    </w:rPr>
  </w:style>
  <w:style w:type="character" w:customStyle="1" w:styleId="129">
    <w:name w:val="Подзаголовок Знак"/>
    <w:basedOn w:val="15"/>
    <w:link w:val="36"/>
    <w:qFormat/>
    <w:uiPriority w:val="11"/>
    <w:rPr>
      <w:rFonts w:ascii="Georgia" w:hAnsi="Georgia" w:eastAsia="Georgia" w:cs="Georgia"/>
      <w:i/>
      <w:color w:val="666666"/>
      <w:sz w:val="48"/>
      <w:szCs w:val="48"/>
    </w:rPr>
  </w:style>
  <w:style w:type="character" w:customStyle="1" w:styleId="130">
    <w:name w:val="Unresolved Mention"/>
    <w:basedOn w:val="15"/>
    <w:semiHidden/>
    <w:unhideWhenUsed/>
    <w:qFormat/>
    <w:uiPriority w:val="99"/>
    <w:rPr>
      <w:color w:val="605E5C"/>
      <w:shd w:val="clear" w:fill="E1DFDD"/>
    </w:rPr>
  </w:style>
  <w:style w:type="character" w:customStyle="1" w:styleId="131">
    <w:name w:val="Символ сноски"/>
    <w:qFormat/>
    <w:uiPriority w:val="0"/>
  </w:style>
  <w:style w:type="character" w:customStyle="1" w:styleId="132">
    <w:name w:val="Ссылка указателя"/>
    <w:qFormat/>
    <w:uiPriority w:val="0"/>
  </w:style>
  <w:style w:type="paragraph" w:customStyle="1" w:styleId="133">
    <w:name w:val="Указатель"/>
    <w:basedOn w:val="1"/>
    <w:qFormat/>
    <w:uiPriority w:val="0"/>
    <w:pPr>
      <w:suppressLineNumbers/>
    </w:pPr>
    <w:rPr>
      <w:rFonts w:cs="Droid Sans Devanagari"/>
      <w:lang w:val="zh-CN" w:eastAsia="zh-CN" w:bidi="zh-CN"/>
    </w:rPr>
  </w:style>
  <w:style w:type="paragraph" w:customStyle="1" w:styleId="134">
    <w:name w:val="ТКП ТС Заголовок 3 го уровня"/>
    <w:basedOn w:val="61"/>
    <w:next w:val="9"/>
    <w:qFormat/>
    <w:uiPriority w:val="0"/>
    <w:pPr>
      <w:numPr>
        <w:ilvl w:val="0"/>
        <w:numId w:val="7"/>
      </w:numPr>
      <w:spacing w:before="120" w:after="120"/>
    </w:pPr>
    <w:rPr>
      <w:sz w:val="24"/>
    </w:rPr>
  </w:style>
  <w:style w:type="paragraph" w:customStyle="1" w:styleId="135">
    <w:name w:val="Колонтитул"/>
    <w:basedOn w:val="1"/>
    <w:qFormat/>
    <w:uiPriority w:val="0"/>
  </w:style>
  <w:style w:type="paragraph" w:customStyle="1" w:styleId="136">
    <w:name w:val="Revision"/>
    <w:semiHidden/>
    <w:qFormat/>
    <w:uiPriority w:val="99"/>
    <w:pPr>
      <w:widowControl/>
      <w:suppressAutoHyphens/>
      <w:bidi w:val="0"/>
      <w:spacing w:before="0" w:after="0"/>
      <w:jc w:val="left"/>
    </w:pPr>
    <w:rPr>
      <w:rFonts w:ascii="Arial" w:hAnsi="Arial" w:eastAsia="Times New Roman" w:cs="Times New Roman"/>
      <w:color w:val="auto"/>
      <w:kern w:val="0"/>
      <w:sz w:val="22"/>
      <w:szCs w:val="24"/>
      <w:lang w:val="ru-RU" w:eastAsia="ru-RU" w:bidi="ar-SA"/>
    </w:rPr>
  </w:style>
  <w:style w:type="paragraph" w:customStyle="1" w:styleId="137">
    <w:name w:val="ТКП ТС Заголовок 1 го уровня"/>
    <w:basedOn w:val="2"/>
    <w:next w:val="107"/>
    <w:qFormat/>
    <w:uiPriority w:val="0"/>
    <w:pPr>
      <w:jc w:val="left"/>
    </w:pPr>
  </w:style>
  <w:style w:type="paragraph" w:customStyle="1" w:styleId="138">
    <w:name w:val="NN_Tabl_zagolovok"/>
    <w:basedOn w:val="1"/>
    <w:qFormat/>
    <w:locked/>
    <w:uiPriority w:val="0"/>
    <w:pPr>
      <w:keepNext/>
      <w:keepLines/>
      <w:spacing w:before="60" w:after="60"/>
      <w:jc w:val="center"/>
    </w:pPr>
    <w:rPr>
      <w:b/>
      <w:sz w:val="21"/>
      <w:szCs w:val="21"/>
    </w:rPr>
  </w:style>
  <w:style w:type="paragraph" w:customStyle="1" w:styleId="139">
    <w:name w:val="ph_titlepage_document"/>
    <w:basedOn w:val="1"/>
    <w:qFormat/>
    <w:uiPriority w:val="0"/>
    <w:pPr>
      <w:tabs>
        <w:tab w:val="left" w:pos="1800"/>
      </w:tabs>
      <w:spacing w:before="80" w:after="80"/>
      <w:ind w:left="714" w:hanging="357"/>
      <w:jc w:val="center"/>
    </w:pPr>
    <w:rPr>
      <w:rFonts w:ascii="Arial" w:hAnsi="Arial" w:cs="Arial"/>
      <w:color w:val="FFFFFF"/>
      <w:sz w:val="44"/>
      <w:szCs w:val="44"/>
    </w:rPr>
  </w:style>
  <w:style w:type="paragraph" w:customStyle="1" w:styleId="140">
    <w:name w:val="ph_titlepage_other"/>
    <w:basedOn w:val="1"/>
    <w:qFormat/>
    <w:uiPriority w:val="0"/>
    <w:pPr>
      <w:spacing w:before="0" w:afterAutospacing="1" w:line="360" w:lineRule="auto"/>
      <w:jc w:val="center"/>
    </w:pPr>
    <w:rPr>
      <w:rFonts w:ascii="Arial" w:hAnsi="Arial" w:cs="Arial"/>
      <w:szCs w:val="28"/>
    </w:rPr>
  </w:style>
  <w:style w:type="paragraph" w:customStyle="1" w:styleId="141">
    <w:name w:val="TOC Heading"/>
    <w:basedOn w:val="2"/>
    <w:next w:val="1"/>
    <w:unhideWhenUsed/>
    <w:qFormat/>
    <w:uiPriority w:val="39"/>
    <w:pPr>
      <w:pageBreakBefore w:val="0"/>
      <w:widowControl/>
      <w:tabs>
        <w:tab w:val="clear" w:pos="432"/>
      </w:tabs>
      <w:spacing w:before="240" w:after="0" w:line="259" w:lineRule="auto"/>
      <w:ind w:left="0" w:right="0" w:firstLine="0"/>
      <w:jc w:val="left"/>
      <w:outlineLvl w:val="9"/>
    </w:pPr>
    <w:rPr>
      <w:rFonts w:asciiTheme="majorHAnsi" w:hAnsiTheme="majorHAnsi" w:eastAsiaTheme="majorEastAsia" w:cstheme="majorBidi"/>
      <w:b w:val="0"/>
      <w:caps w:val="0"/>
      <w:color w:val="2F5597" w:themeColor="accent1" w:themeShade="BF"/>
      <w:kern w:val="0"/>
      <w:sz w:val="32"/>
      <w:szCs w:val="32"/>
    </w:rPr>
  </w:style>
  <w:style w:type="paragraph" w:customStyle="1" w:styleId="142">
    <w:name w:val="12345"/>
    <w:basedOn w:val="2"/>
    <w:qFormat/>
    <w:uiPriority w:val="99"/>
    <w:pPr>
      <w:pageBreakBefore w:val="0"/>
      <w:widowControl/>
      <w:numPr>
        <w:ilvl w:val="0"/>
        <w:numId w:val="8"/>
      </w:numPr>
      <w:spacing w:before="480" w:after="0" w:line="276" w:lineRule="auto"/>
      <w:ind w:left="432" w:right="0" w:hanging="432"/>
      <w:jc w:val="left"/>
    </w:pPr>
    <w:rPr>
      <w:rFonts w:ascii="Cambria" w:hAnsi="Cambria"/>
      <w:bCs/>
      <w:caps w:val="0"/>
      <w:color w:val="000000"/>
      <w:kern w:val="0"/>
      <w:szCs w:val="28"/>
    </w:rPr>
  </w:style>
  <w:style w:type="paragraph" w:customStyle="1" w:styleId="143">
    <w:name w:val="Заголовок 2 Черное"/>
    <w:basedOn w:val="3"/>
    <w:qFormat/>
    <w:uiPriority w:val="0"/>
    <w:pPr>
      <w:numPr>
        <w:ilvl w:val="1"/>
        <w:numId w:val="8"/>
      </w:numPr>
      <w:tabs>
        <w:tab w:val="left" w:pos="1134"/>
      </w:tabs>
      <w:spacing w:before="200" w:after="0" w:line="276" w:lineRule="auto"/>
      <w:ind w:left="57" w:right="0" w:firstLine="0"/>
      <w:jc w:val="left"/>
    </w:pPr>
    <w:rPr>
      <w:rFonts w:ascii="Cambria" w:hAnsi="Cambria"/>
      <w:bCs/>
      <w:color w:val="000000"/>
      <w:spacing w:val="0"/>
      <w:sz w:val="26"/>
      <w:szCs w:val="26"/>
    </w:rPr>
  </w:style>
  <w:style w:type="table" w:customStyle="1" w:styleId="144">
    <w:name w:val="ТКП ТС Таблица загловок"/>
    <w:basedOn w:val="16"/>
    <w:qFormat/>
    <w:uiPriority w:val="99"/>
    <w:pPr>
      <w:spacing w:before="60" w:after="60"/>
    </w:pPr>
    <w:rPr>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jc w:val="center"/>
      </w:pPr>
      <w:rPr>
        <w:sz w:val="22"/>
      </w:r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vAlign w:val="center"/>
      </w:tcPr>
    </w:tblStylePr>
  </w:style>
  <w:style w:type="table" w:customStyle="1" w:styleId="145">
    <w:name w:val="ТКП ТС Таб Основной текст"/>
    <w:basedOn w:val="16"/>
    <w:qFormat/>
    <w:uiPriority w:val="99"/>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146">
    <w:name w:val="ТКП ТС Таблица"/>
    <w:basedOn w:val="16"/>
    <w:qFormat/>
    <w:uiPriority w:val="99"/>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147">
    <w:name w:val="Таблица-сетка 6 цветная — акцент 61"/>
    <w:basedOn w:val="16"/>
    <w:uiPriority w:val="51"/>
    <w:rPr>
      <w:color w:val="538135"/>
      <w:sz w:val="22"/>
      <w:szCs w:val="22"/>
      <w:lang w:eastAsia="en-US"/>
    </w:rPr>
    <w:tblPr>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
    <w:tblStylePr w:type="firstRow">
      <w:rPr>
        <w:b/>
        <w:bCs/>
      </w:rPr>
      <w:tcPr>
        <w:tcBorders>
          <w:bottom w:val="single" w:color="A8D08D" w:sz="12" w:space="0"/>
        </w:tcBorders>
      </w:tcPr>
    </w:tblStylePr>
    <w:tblStylePr w:type="lastRow">
      <w:rPr>
        <w:b/>
        <w:bCs/>
      </w:rPr>
      <w:tcPr>
        <w:tcBorders>
          <w:top w:val="double" w:color="A8D08D" w:sz="4" w:space="0"/>
        </w:tcBorders>
      </w:tcPr>
    </w:tblStylePr>
    <w:tblStylePr w:type="firstCol">
      <w:rPr>
        <w:b/>
        <w:bCs/>
      </w:rPr>
    </w:tblStylePr>
    <w:tblStylePr w:type="lastCol">
      <w:rPr>
        <w:b/>
        <w:bCs/>
      </w:rPr>
    </w:tblStylePr>
    <w:tblStylePr w:type="band1Vert">
      <w:tcPr>
        <w:shd w:val="clear" w:color="auto" w:fill="E2EFD9"/>
      </w:tcPr>
    </w:tblStylePr>
    <w:tblStylePr w:type="band1Horz">
      <w:tcPr>
        <w:shd w:val="clear" w:color="auto" w:fill="E2EFD9"/>
      </w:tcPr>
    </w:tblStylePr>
  </w:style>
  <w:style w:type="table" w:customStyle="1" w:styleId="148">
    <w:name w:val="Table Normal1"/>
    <w:uiPriority w:val="0"/>
    <w:pPr>
      <w:spacing w:after="200" w:line="276" w:lineRule="auto"/>
    </w:pPr>
    <w:rPr>
      <w:sz w:val="22"/>
      <w:szCs w:val="22"/>
    </w:rPr>
    <w:tblPr>
      <w:tblCellMar>
        <w:top w:w="0" w:type="dxa"/>
        <w:left w:w="0" w:type="dxa"/>
        <w:bottom w:w="0" w:type="dxa"/>
        <w:right w:w="0" w:type="dxa"/>
      </w:tblCellMar>
    </w:tblPr>
  </w:style>
  <w:style w:type="table" w:customStyle="1" w:styleId="149">
    <w:name w:val="Сетка таблицы1"/>
    <w:uiPriority w:val="59"/>
    <w:rPr>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6275</Words>
  <Characters>48673</Characters>
  <Paragraphs>787</Paragraphs>
  <TotalTime>11</TotalTime>
  <ScaleCrop>false</ScaleCrop>
  <LinksUpToDate>false</LinksUpToDate>
  <CharactersWithSpaces>54462</CharactersWithSpaces>
  <Application>WPS Office_11.1.0.11664_F1E327BC-269C-435d-A152-05C5408002CA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2022-02-11T16:52:00Z</dcterms:created>
  <dc:creator>Куриленко Станислав</dc:creator>
  <cp:lastModifiedBy>tony</cp:lastModifiedBy>
  <cp:lastPrinted>2018-03-28T18:30:00Z</cp:lastPrinted>
  <dcterms:modified xsi:type="dcterms:W3CDTF">2022-10-05T13:21:03Z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f0b804-62e0-47d9-bc61-31b566d2ec1e_Application">
    <vt:lpwstr>Microsoft Azure Information Protection</vt:lpwstr>
  </property>
  <property fmtid="{D5CDD505-2E9C-101B-9397-08002B2CF9AE}" pid="3" name="MSIP_Label_22f0b804-62e0-47d9-bc61-31b566d2ec1e_Enabled">
    <vt:lpwstr>True</vt:lpwstr>
  </property>
  <property fmtid="{D5CDD505-2E9C-101B-9397-08002B2CF9AE}" pid="4" name="MSIP_Label_22f0b804-62e0-47d9-bc61-31b566d2ec1e_Extended_MSFT_Method">
    <vt:lpwstr>Manual</vt:lpwstr>
  </property>
  <property fmtid="{D5CDD505-2E9C-101B-9397-08002B2CF9AE}" pid="5" name="MSIP_Label_22f0b804-62e0-47d9-bc61-31b566d2ec1e_Name">
    <vt:lpwstr>Открытая информация</vt:lpwstr>
  </property>
  <property fmtid="{D5CDD505-2E9C-101B-9397-08002B2CF9AE}" pid="6" name="MSIP_Label_22f0b804-62e0-47d9-bc61-31b566d2ec1e_Owner">
    <vt:lpwstr>milyutin@corp.ingos.ru</vt:lpwstr>
  </property>
  <property fmtid="{D5CDD505-2E9C-101B-9397-08002B2CF9AE}" pid="7" name="MSIP_Label_22f0b804-62e0-47d9-bc61-31b566d2ec1e_SetDate">
    <vt:lpwstr>2019-01-21T10:52:17.3070706Z</vt:lpwstr>
  </property>
  <property fmtid="{D5CDD505-2E9C-101B-9397-08002B2CF9AE}" pid="8" name="MSIP_Label_22f0b804-62e0-47d9-bc61-31b566d2ec1e_SiteId">
    <vt:lpwstr>818b099f-45a1-4ad0-a663-221661b546d1</vt:lpwstr>
  </property>
  <property fmtid="{D5CDD505-2E9C-101B-9397-08002B2CF9AE}" pid="9" name="Sensitivity">
    <vt:lpwstr>Открытая информация</vt:lpwstr>
  </property>
  <property fmtid="{D5CDD505-2E9C-101B-9397-08002B2CF9AE}" pid="10" name="KSOProductBuildVer">
    <vt:lpwstr>1033-11.1.0.11664</vt:lpwstr>
  </property>
</Properties>
</file>